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47" w:rsidRPr="00327054" w:rsidRDefault="005A6A47" w:rsidP="005A6A47">
      <w:pPr>
        <w:pStyle w:val="af0"/>
        <w:tabs>
          <w:tab w:val="left" w:pos="993"/>
        </w:tabs>
        <w:spacing w:after="0" w:line="480" w:lineRule="auto"/>
        <w:ind w:firstLine="567"/>
        <w:jc w:val="left"/>
        <w:rPr>
          <w:rFonts w:ascii="Times New Roman" w:hAnsi="Times New Roman"/>
          <w:b/>
          <w:sz w:val="28"/>
          <w:szCs w:val="28"/>
          <w:lang w:val="kk-KZ"/>
        </w:rPr>
      </w:pPr>
      <w:r w:rsidRPr="00327054">
        <w:rPr>
          <w:rFonts w:ascii="Times New Roman" w:hAnsi="Times New Roman"/>
          <w:b/>
          <w:sz w:val="28"/>
          <w:szCs w:val="28"/>
          <w:lang w:val="kk-KZ"/>
        </w:rPr>
        <w:t>1.   Құжаттың мақсаты және жалпы ережелер</w:t>
      </w:r>
    </w:p>
    <w:p w:rsidR="005A6A47" w:rsidRPr="00327054" w:rsidRDefault="005A6A47" w:rsidP="005A6A47">
      <w:pPr>
        <w:pStyle w:val="Default"/>
        <w:tabs>
          <w:tab w:val="left" w:pos="1276"/>
        </w:tabs>
        <w:ind w:firstLine="567"/>
        <w:jc w:val="both"/>
        <w:rPr>
          <w:color w:val="auto"/>
          <w:sz w:val="28"/>
          <w:szCs w:val="28"/>
          <w:lang w:val="kk-KZ" w:eastAsia="ru-RU"/>
        </w:rPr>
      </w:pPr>
      <w:r w:rsidRPr="00327054">
        <w:rPr>
          <w:color w:val="auto"/>
          <w:sz w:val="28"/>
          <w:szCs w:val="28"/>
          <w:lang w:val="kk-KZ"/>
        </w:rPr>
        <w:t xml:space="preserve">1.1. </w:t>
      </w:r>
      <w:r w:rsidRPr="00327054">
        <w:rPr>
          <w:color w:val="auto"/>
          <w:sz w:val="28"/>
          <w:szCs w:val="28"/>
          <w:lang w:val="kk-KZ" w:eastAsia="ru-RU"/>
        </w:rPr>
        <w:t xml:space="preserve">Инсайдерлік ақпаратқа қол жеткізу құқықтарының аражігін ажырату және мұндай ақпаратты инсайдерлердің заңсыз пайдалану мүмкіндігіне жол бермеу үшін «Қазмұнайгаз» ҰК АҚ ішкі бақылау қағидалары (бұдан әрі – Қағидалар) Қазақстан Республикасының заңнамасына, «ҚазМұнайГаз» ҰК АҚ </w:t>
      </w:r>
      <w:r w:rsidR="00791089">
        <w:rPr>
          <w:color w:val="auto"/>
          <w:sz w:val="28"/>
          <w:szCs w:val="28"/>
          <w:lang w:val="kk-KZ" w:eastAsia="ru-RU"/>
        </w:rPr>
        <w:t xml:space="preserve"> (бұдан әрі</w:t>
      </w:r>
      <w:r w:rsidR="00535BBC">
        <w:rPr>
          <w:color w:val="auto"/>
          <w:sz w:val="28"/>
          <w:szCs w:val="28"/>
          <w:lang w:val="kk-KZ" w:eastAsia="ru-RU"/>
        </w:rPr>
        <w:t xml:space="preserve"> </w:t>
      </w:r>
      <w:r w:rsidR="00791089">
        <w:rPr>
          <w:color w:val="auto"/>
          <w:sz w:val="28"/>
          <w:szCs w:val="28"/>
          <w:lang w:val="kk-KZ" w:eastAsia="ru-RU"/>
        </w:rPr>
        <w:t xml:space="preserve">- ҚМГ) </w:t>
      </w:r>
      <w:r w:rsidRPr="00327054">
        <w:rPr>
          <w:color w:val="auto"/>
          <w:sz w:val="28"/>
          <w:szCs w:val="28"/>
          <w:lang w:val="kk-KZ" w:eastAsia="ru-RU"/>
        </w:rPr>
        <w:t xml:space="preserve">Жарғысына, </w:t>
      </w:r>
      <w:r w:rsidRPr="00327054">
        <w:rPr>
          <w:sz w:val="28"/>
          <w:szCs w:val="28"/>
          <w:lang w:val="kk-KZ"/>
        </w:rPr>
        <w:t>«</w:t>
      </w:r>
      <w:r w:rsidRPr="00327054">
        <w:rPr>
          <w:bCs/>
          <w:sz w:val="28"/>
          <w:szCs w:val="28"/>
          <w:lang w:val="kk-KZ"/>
        </w:rPr>
        <w:t>Самұрық-Қазына» ұлттық әл-ауқат қоры»</w:t>
      </w:r>
      <w:r w:rsidRPr="00327054">
        <w:rPr>
          <w:color w:val="auto"/>
          <w:sz w:val="28"/>
          <w:szCs w:val="28"/>
          <w:lang w:val="kk-KZ" w:eastAsia="ru-RU"/>
        </w:rPr>
        <w:t xml:space="preserve"> АҚ Корпоративтік басқару кодексіне, Листинг қағидаларына және Ұлыбританияның қаржылық қадағалау басқармасының басшылығындағы ашу және ашықтық қағидаларына, №596/2014 Нарықтық теріс пайдалану туралы регламентке (ЕО), «Астана» халықаралық қаржы орталығының актілеріне</w:t>
      </w:r>
      <w:r w:rsidR="00456DFB" w:rsidRPr="00327054">
        <w:rPr>
          <w:color w:val="auto"/>
          <w:sz w:val="28"/>
          <w:szCs w:val="28"/>
          <w:lang w:val="kk-KZ" w:eastAsia="ru-RU"/>
        </w:rPr>
        <w:t xml:space="preserve">, </w:t>
      </w:r>
      <w:r w:rsidRPr="00327054">
        <w:rPr>
          <w:color w:val="auto"/>
          <w:sz w:val="28"/>
          <w:szCs w:val="28"/>
          <w:lang w:val="kk-KZ" w:eastAsia="ru-RU"/>
        </w:rPr>
        <w:t>Ақпаратты ашу саясатына және ҚМГ ішкі құжаттарына сәйкес әзірленді.</w:t>
      </w:r>
    </w:p>
    <w:p w:rsidR="005A6A47" w:rsidRPr="00327054" w:rsidRDefault="005A6A47" w:rsidP="005A6A47">
      <w:pPr>
        <w:pStyle w:val="Default"/>
        <w:tabs>
          <w:tab w:val="left" w:pos="1276"/>
        </w:tabs>
        <w:ind w:firstLine="567"/>
        <w:jc w:val="both"/>
        <w:rPr>
          <w:color w:val="auto"/>
          <w:sz w:val="28"/>
          <w:szCs w:val="28"/>
          <w:lang w:val="kk-KZ" w:eastAsia="ru-RU"/>
        </w:rPr>
      </w:pPr>
      <w:r w:rsidRPr="00327054">
        <w:rPr>
          <w:color w:val="auto"/>
          <w:sz w:val="28"/>
          <w:szCs w:val="28"/>
          <w:lang w:val="kk-KZ" w:eastAsia="ru-RU"/>
        </w:rPr>
        <w:t>1.2. Қағидалардың мақсаты ҚМГ инсайдерлік ақпаратын пайдалану тәртібін, сондай-ақ транспаренттілікті қамтамасыз етуге және ақпаратты ашуға қатысты қолданылатын құқықтық және реттеуші талаптарға сәйкес Қоғамның өз міндеттемелерін сақтауын бақылау қағидаттарын, жүйесін белгілеу болып табылады.</w:t>
      </w:r>
    </w:p>
    <w:p w:rsidR="005A6A47" w:rsidRPr="00327054" w:rsidRDefault="005A6A47" w:rsidP="005A6A47">
      <w:pPr>
        <w:pStyle w:val="Default"/>
        <w:tabs>
          <w:tab w:val="left" w:pos="1276"/>
        </w:tabs>
        <w:ind w:firstLine="567"/>
        <w:jc w:val="both"/>
        <w:rPr>
          <w:color w:val="auto"/>
          <w:sz w:val="28"/>
          <w:szCs w:val="28"/>
          <w:lang w:val="kk-KZ" w:eastAsia="ru-RU"/>
        </w:rPr>
      </w:pPr>
      <w:r w:rsidRPr="00327054">
        <w:rPr>
          <w:color w:val="auto"/>
          <w:sz w:val="28"/>
          <w:szCs w:val="28"/>
          <w:lang w:val="kk-KZ" w:eastAsia="ru-RU"/>
        </w:rPr>
        <w:t xml:space="preserve">1.3. Қағидалар корпоративтік </w:t>
      </w:r>
      <w:bookmarkStart w:id="0" w:name="_GoBack"/>
      <w:bookmarkEnd w:id="0"/>
      <w:r w:rsidRPr="00327054">
        <w:rPr>
          <w:color w:val="auto"/>
          <w:sz w:val="28"/>
          <w:szCs w:val="28"/>
          <w:lang w:val="kk-KZ" w:eastAsia="ru-RU"/>
        </w:rPr>
        <w:t>веб-сайтта мемлекеттік, орыс және ағылшын тілдерінде орналастырылуға жатады, сондай-ақ инсайдерлерге олардың сұрауыы бойынша беріледі.</w:t>
      </w:r>
    </w:p>
    <w:p w:rsidR="005A6A47" w:rsidRPr="00327054" w:rsidRDefault="005A6A47" w:rsidP="005A6A47">
      <w:pPr>
        <w:pStyle w:val="Default"/>
        <w:tabs>
          <w:tab w:val="left" w:pos="1276"/>
        </w:tabs>
        <w:ind w:firstLine="567"/>
        <w:jc w:val="both"/>
        <w:rPr>
          <w:color w:val="auto"/>
          <w:sz w:val="28"/>
          <w:szCs w:val="28"/>
          <w:lang w:val="kk-KZ" w:eastAsia="ru-RU"/>
        </w:rPr>
      </w:pPr>
      <w:r w:rsidRPr="00327054">
        <w:rPr>
          <w:color w:val="auto"/>
          <w:sz w:val="28"/>
          <w:szCs w:val="28"/>
          <w:lang w:val="kk-KZ" w:eastAsia="ru-RU"/>
        </w:rPr>
        <w:t>1.4. Қағидалармен реттелмеген мәселелер Қазақстан Республикасы заңнамасының және ҚМГ ішкі құжаттарының талаптарына сәйкес шешіледі.</w:t>
      </w:r>
    </w:p>
    <w:p w:rsidR="005A6A47" w:rsidRPr="00327054" w:rsidRDefault="005A6A47" w:rsidP="005A6A47">
      <w:pPr>
        <w:pStyle w:val="Default"/>
        <w:tabs>
          <w:tab w:val="left" w:pos="1276"/>
        </w:tabs>
        <w:ind w:firstLine="567"/>
        <w:jc w:val="both"/>
        <w:rPr>
          <w:color w:val="auto"/>
          <w:sz w:val="28"/>
          <w:szCs w:val="28"/>
          <w:lang w:val="kk-KZ" w:eastAsia="ru-RU"/>
        </w:rPr>
      </w:pPr>
      <w:r w:rsidRPr="00327054">
        <w:rPr>
          <w:color w:val="auto"/>
          <w:sz w:val="28"/>
          <w:szCs w:val="28"/>
          <w:lang w:val="kk-KZ" w:eastAsia="ru-RU"/>
        </w:rPr>
        <w:t>1.5. Қағидалар заңнамалық базаның оны қабылдау күніндегі талаптарын көрсетеді. Егер заңнаманы өзгерту нәтижесінде Қағидалардың жекелеген тармақтары оған қайшы келсе, бұл тармақтар күшін жояды. Қағидаларға өзгерістер енгізілген сәтке дейін қолданыстағы заңнаманы және реттеушілік талаптарды басшылыққа алу қажет.</w:t>
      </w:r>
    </w:p>
    <w:p w:rsidR="005A6A47" w:rsidRPr="00327054" w:rsidRDefault="005A6A47" w:rsidP="005A6A47">
      <w:pPr>
        <w:pStyle w:val="Default"/>
        <w:tabs>
          <w:tab w:val="left" w:pos="1276"/>
        </w:tabs>
        <w:ind w:firstLine="567"/>
        <w:jc w:val="both"/>
        <w:rPr>
          <w:sz w:val="28"/>
          <w:szCs w:val="28"/>
          <w:lang w:val="kk-KZ"/>
        </w:rPr>
      </w:pPr>
      <w:r w:rsidRPr="00327054">
        <w:rPr>
          <w:color w:val="auto"/>
          <w:sz w:val="28"/>
          <w:szCs w:val="28"/>
          <w:lang w:val="kk-KZ" w:eastAsia="ru-RU"/>
        </w:rPr>
        <w:t>1.6. Қағидалар ҚМГ Директорлар кеңесі бекіткен күннен бастап қолданысқа енгізіледі</w:t>
      </w:r>
      <w:r w:rsidRPr="00327054">
        <w:rPr>
          <w:sz w:val="28"/>
          <w:szCs w:val="28"/>
          <w:lang w:val="kk-KZ"/>
        </w:rPr>
        <w:t>.</w:t>
      </w:r>
    </w:p>
    <w:p w:rsidR="005A6A47" w:rsidRPr="00327054" w:rsidRDefault="005A6A47" w:rsidP="005A6A47">
      <w:pPr>
        <w:pStyle w:val="a4"/>
        <w:tabs>
          <w:tab w:val="clear" w:pos="4153"/>
          <w:tab w:val="clear" w:pos="8306"/>
          <w:tab w:val="left" w:pos="1276"/>
          <w:tab w:val="left" w:pos="1418"/>
        </w:tabs>
        <w:ind w:firstLine="567"/>
        <w:jc w:val="both"/>
        <w:rPr>
          <w:sz w:val="28"/>
          <w:szCs w:val="28"/>
          <w:lang w:val="kk-KZ"/>
        </w:rPr>
      </w:pPr>
      <w:r w:rsidRPr="00327054">
        <w:rPr>
          <w:sz w:val="28"/>
          <w:szCs w:val="28"/>
          <w:lang w:val="kk-KZ"/>
        </w:rPr>
        <w:lastRenderedPageBreak/>
        <w:t xml:space="preserve"> </w:t>
      </w:r>
    </w:p>
    <w:p w:rsidR="005A6A47" w:rsidRPr="00327054" w:rsidRDefault="004402BD" w:rsidP="004402BD">
      <w:pPr>
        <w:tabs>
          <w:tab w:val="left" w:pos="993"/>
        </w:tabs>
        <w:ind w:left="710" w:right="-1"/>
        <w:jc w:val="both"/>
        <w:rPr>
          <w:b/>
          <w:iCs/>
          <w:sz w:val="28"/>
          <w:szCs w:val="28"/>
          <w:lang w:val="kk-KZ"/>
        </w:rPr>
      </w:pPr>
      <w:r w:rsidRPr="00327054">
        <w:rPr>
          <w:b/>
          <w:iCs/>
          <w:sz w:val="28"/>
          <w:szCs w:val="28"/>
          <w:lang w:val="kk-KZ"/>
        </w:rPr>
        <w:t xml:space="preserve">2. </w:t>
      </w:r>
      <w:r w:rsidR="005A6A47" w:rsidRPr="00327054">
        <w:rPr>
          <w:b/>
          <w:iCs/>
          <w:sz w:val="28"/>
          <w:szCs w:val="28"/>
          <w:lang w:val="kk-KZ"/>
        </w:rPr>
        <w:t>Қолдану саласы</w:t>
      </w:r>
    </w:p>
    <w:p w:rsidR="005A6A47" w:rsidRPr="00327054" w:rsidRDefault="005A6A47" w:rsidP="005A6A47">
      <w:pPr>
        <w:tabs>
          <w:tab w:val="left" w:pos="993"/>
        </w:tabs>
        <w:ind w:left="1070" w:right="-1"/>
        <w:jc w:val="both"/>
        <w:rPr>
          <w:b/>
          <w:iCs/>
          <w:sz w:val="28"/>
          <w:szCs w:val="28"/>
          <w:lang w:val="kk-KZ"/>
        </w:rPr>
      </w:pPr>
    </w:p>
    <w:p w:rsidR="005A6A47" w:rsidRPr="00327054" w:rsidRDefault="004402BD"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 xml:space="preserve">2.1. </w:t>
      </w:r>
      <w:r w:rsidR="005A6A47" w:rsidRPr="00327054">
        <w:rPr>
          <w:iCs/>
          <w:color w:val="auto"/>
          <w:sz w:val="28"/>
          <w:szCs w:val="28"/>
          <w:lang w:val="kk-KZ" w:eastAsia="ru-RU"/>
        </w:rPr>
        <w:t>Осы Қағидалар ҚМГ инсайдерлік ақпаратын пайдалану кезінде қолданылады және мыналарды:</w:t>
      </w:r>
    </w:p>
    <w:p w:rsidR="005A6A47" w:rsidRPr="00327054" w:rsidRDefault="005A6A47"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1) инсайдерлік ақпаратқа жататын ақпараттың тізбесін;</w:t>
      </w:r>
    </w:p>
    <w:p w:rsidR="005A6A47" w:rsidRPr="00327054" w:rsidRDefault="005A6A47"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2) инсайдерлер тізімін жүргізу және өзекті күйде ұстау тәртібін;</w:t>
      </w:r>
    </w:p>
    <w:p w:rsidR="005A6A47" w:rsidRPr="00327054" w:rsidRDefault="005A6A47"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3) адамдарды инсайдерлер тізіміне енгізу туралы хабардар ету тәртібі мен мерзімдерін және оларды осы тізімнен алып тастау тәртібін, заңнамада және реттеуші талаптарда және Қағидаларда көзделген шектеулер мен міндеттер туралы, инсайдерлік ақпаратты заңсыз пайдаланғаны үшін жауапкершілік туралы;</w:t>
      </w:r>
    </w:p>
    <w:p w:rsidR="005A6A47" w:rsidRPr="00327054" w:rsidRDefault="005A6A47"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4) инсайдерлік ақпаратты ашу тәртібі мен мерзімдерін;</w:t>
      </w:r>
    </w:p>
    <w:p w:rsidR="005A6A47" w:rsidRPr="00327054" w:rsidRDefault="005A6A47"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5) инсайдерлер болып табылатын жекелеген заңды тұлғалардың қызметтік жағдайына және еңбек міндеттеріне қарай инсайдерлік ақпаратқа қолжетімділігі бар олардың қызметкерлері туралы ақпаратты ҚМГ-ға ұсыну тәртібі мен мерзімдерін;</w:t>
      </w:r>
    </w:p>
    <w:p w:rsidR="005A6A47" w:rsidRPr="00327054" w:rsidRDefault="005A6A47"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6) инсайдерлік ақпаратқа билік етуге және оны пайдалануға бақылауды жүзеге асыруға мүмкіндік беретін өзге де ережелерді қамтиды.</w:t>
      </w:r>
    </w:p>
    <w:p w:rsidR="005A6A47" w:rsidRPr="00327054" w:rsidRDefault="004402BD" w:rsidP="005A6A47">
      <w:pPr>
        <w:pStyle w:val="Default"/>
        <w:tabs>
          <w:tab w:val="left" w:pos="1134"/>
        </w:tabs>
        <w:ind w:right="-1" w:firstLine="567"/>
        <w:jc w:val="both"/>
        <w:rPr>
          <w:iCs/>
          <w:color w:val="auto"/>
          <w:sz w:val="28"/>
          <w:szCs w:val="28"/>
          <w:lang w:val="kk-KZ" w:eastAsia="ru-RU"/>
        </w:rPr>
      </w:pPr>
      <w:r w:rsidRPr="00327054">
        <w:rPr>
          <w:iCs/>
          <w:color w:val="auto"/>
          <w:sz w:val="28"/>
          <w:szCs w:val="28"/>
          <w:lang w:val="kk-KZ" w:eastAsia="ru-RU"/>
        </w:rPr>
        <w:t xml:space="preserve">2.2. </w:t>
      </w:r>
      <w:r w:rsidR="005A6A47" w:rsidRPr="00327054">
        <w:rPr>
          <w:iCs/>
          <w:color w:val="auto"/>
          <w:sz w:val="28"/>
          <w:szCs w:val="28"/>
          <w:lang w:val="kk-KZ" w:eastAsia="ru-RU"/>
        </w:rPr>
        <w:t>Осы Қағидалар ҚМГ инсайдерлік ақпаратына қолжетімділігі бар барлық тұлғаларға қолданылады.</w:t>
      </w:r>
    </w:p>
    <w:p w:rsidR="005A6A47" w:rsidRPr="00327054" w:rsidRDefault="004402BD" w:rsidP="005A6A47">
      <w:pPr>
        <w:pStyle w:val="Default"/>
        <w:tabs>
          <w:tab w:val="left" w:pos="1134"/>
        </w:tabs>
        <w:ind w:right="-1" w:firstLine="567"/>
        <w:jc w:val="both"/>
        <w:rPr>
          <w:sz w:val="28"/>
          <w:szCs w:val="28"/>
          <w:lang w:val="kk-KZ"/>
        </w:rPr>
      </w:pPr>
      <w:r w:rsidRPr="00327054">
        <w:rPr>
          <w:iCs/>
          <w:color w:val="auto"/>
          <w:sz w:val="28"/>
          <w:szCs w:val="28"/>
          <w:lang w:val="kk-KZ" w:eastAsia="ru-RU"/>
        </w:rPr>
        <w:t xml:space="preserve">2.3. </w:t>
      </w:r>
      <w:r w:rsidR="005A6A47" w:rsidRPr="00327054">
        <w:rPr>
          <w:iCs/>
          <w:color w:val="auto"/>
          <w:sz w:val="28"/>
          <w:szCs w:val="28"/>
          <w:lang w:val="kk-KZ" w:eastAsia="ru-RU"/>
        </w:rPr>
        <w:t>Қағидалар барлық құрылымдық бөлімшелердің, лауазымды тұлғалардың және қызметкерлердің, сондай-ақ ҚМГ инсайдерлері деп танылған өзге де тұлғалардың қолдануы үшін міндетті болып табылады</w:t>
      </w:r>
      <w:r w:rsidR="005A6A47" w:rsidRPr="00327054">
        <w:rPr>
          <w:sz w:val="28"/>
          <w:szCs w:val="28"/>
          <w:lang w:val="kk-KZ"/>
        </w:rPr>
        <w:t>.</w:t>
      </w:r>
    </w:p>
    <w:p w:rsidR="005A6A47" w:rsidRPr="00327054" w:rsidRDefault="005A6A47" w:rsidP="005A6A47">
      <w:pPr>
        <w:tabs>
          <w:tab w:val="left" w:pos="993"/>
        </w:tabs>
        <w:ind w:right="-1"/>
        <w:jc w:val="both"/>
        <w:rPr>
          <w:b/>
          <w:iCs/>
          <w:sz w:val="28"/>
          <w:szCs w:val="28"/>
          <w:lang w:val="kk-KZ"/>
        </w:rPr>
      </w:pPr>
    </w:p>
    <w:p w:rsidR="005A6A47" w:rsidRPr="00327054" w:rsidRDefault="005A6A47" w:rsidP="005A6A47">
      <w:pPr>
        <w:numPr>
          <w:ilvl w:val="0"/>
          <w:numId w:val="13"/>
        </w:numPr>
        <w:tabs>
          <w:tab w:val="left" w:pos="993"/>
        </w:tabs>
        <w:ind w:right="-1" w:hanging="503"/>
        <w:jc w:val="both"/>
        <w:rPr>
          <w:b/>
          <w:iCs/>
          <w:sz w:val="28"/>
          <w:szCs w:val="28"/>
          <w:lang w:val="kk-KZ"/>
        </w:rPr>
      </w:pPr>
      <w:r w:rsidRPr="00327054">
        <w:rPr>
          <w:b/>
          <w:iCs/>
          <w:sz w:val="28"/>
          <w:szCs w:val="28"/>
          <w:lang w:val="kk-KZ"/>
        </w:rPr>
        <w:t>Анықтамалар мен қысқартулар</w:t>
      </w:r>
    </w:p>
    <w:p w:rsidR="005A6A47" w:rsidRPr="00327054" w:rsidRDefault="005A6A47" w:rsidP="005A6A47">
      <w:pPr>
        <w:tabs>
          <w:tab w:val="left" w:pos="993"/>
        </w:tabs>
        <w:ind w:left="1211" w:right="-1"/>
        <w:jc w:val="both"/>
        <w:rPr>
          <w:b/>
          <w:iCs/>
          <w:szCs w:val="28"/>
          <w:lang w:val="kk-KZ"/>
        </w:rPr>
      </w:pPr>
    </w:p>
    <w:tbl>
      <w:tblPr>
        <w:tblStyle w:val="ae"/>
        <w:tblW w:w="9781" w:type="dxa"/>
        <w:tblInd w:w="108" w:type="dxa"/>
        <w:tblLook w:val="04A0" w:firstRow="1" w:lastRow="0" w:firstColumn="1" w:lastColumn="0" w:noHBand="0" w:noVBand="1"/>
      </w:tblPr>
      <w:tblGrid>
        <w:gridCol w:w="2694"/>
        <w:gridCol w:w="7087"/>
      </w:tblGrid>
      <w:tr w:rsidR="005A6A47" w:rsidRPr="0000531F" w:rsidTr="00456DFB">
        <w:tc>
          <w:tcPr>
            <w:tcW w:w="2694" w:type="dxa"/>
          </w:tcPr>
          <w:p w:rsidR="005A6A47" w:rsidRPr="002179F5" w:rsidRDefault="005A6A47" w:rsidP="00D31F21">
            <w:pPr>
              <w:tabs>
                <w:tab w:val="left" w:pos="993"/>
              </w:tabs>
              <w:ind w:right="-1"/>
              <w:jc w:val="both"/>
              <w:rPr>
                <w:iCs/>
                <w:sz w:val="28"/>
                <w:szCs w:val="28"/>
                <w:highlight w:val="yellow"/>
                <w:lang w:val="kk-KZ"/>
              </w:rPr>
            </w:pPr>
            <w:r w:rsidRPr="002179F5">
              <w:rPr>
                <w:b/>
                <w:sz w:val="28"/>
                <w:szCs w:val="28"/>
                <w:lang w:val="kk-KZ"/>
              </w:rPr>
              <w:t>Қаржылық есептілік депозитарийі</w:t>
            </w:r>
          </w:p>
        </w:tc>
        <w:tc>
          <w:tcPr>
            <w:tcW w:w="7087" w:type="dxa"/>
          </w:tcPr>
          <w:p w:rsidR="005A6A47" w:rsidRPr="002179F5" w:rsidRDefault="002179F5" w:rsidP="00D31F21">
            <w:pPr>
              <w:tabs>
                <w:tab w:val="left" w:pos="993"/>
              </w:tabs>
              <w:ind w:right="-1"/>
              <w:jc w:val="both"/>
              <w:rPr>
                <w:sz w:val="28"/>
                <w:szCs w:val="28"/>
                <w:highlight w:val="yellow"/>
                <w:lang w:val="kk-KZ"/>
              </w:rPr>
            </w:pPr>
            <w:r w:rsidRPr="002179F5">
              <w:rPr>
                <w:color w:val="000000"/>
                <w:sz w:val="28"/>
                <w:szCs w:val="28"/>
                <w:lang w:val="kk-KZ"/>
              </w:rPr>
              <w:t>жылдық қаржылық есептілік және ұйымдар жыл сайын беріп отыратын аудиторлық есептер, ақционерлік қоғамдардың үлестес тұлғаларының тізімі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r>
              <w:rPr>
                <w:color w:val="000000"/>
                <w:sz w:val="28"/>
                <w:szCs w:val="28"/>
                <w:lang w:val="kk-KZ"/>
              </w:rPr>
              <w:t>.</w:t>
            </w:r>
            <w:r>
              <w:rPr>
                <w:color w:val="000000"/>
                <w:sz w:val="28"/>
                <w:szCs w:val="28"/>
                <w:highlight w:val="yellow"/>
                <w:lang w:val="kk-KZ"/>
              </w:rPr>
              <w:t xml:space="preserve"> </w:t>
            </w:r>
            <w:r w:rsidR="005A6A47" w:rsidRPr="002179F5">
              <w:rPr>
                <w:sz w:val="28"/>
                <w:szCs w:val="28"/>
                <w:lang w:val="kk-KZ"/>
              </w:rPr>
              <w:t>Қазақстан Республикасының Үкіметі қаржылық есептілік депозитарийін жүргізу жөніндегі қызметті жүзеге асыруға уәкілеттік берген «Ақпараттық-есептеу орталығы» АҚ;</w:t>
            </w:r>
          </w:p>
          <w:p w:rsidR="005A6A47" w:rsidRPr="002179F5" w:rsidRDefault="005A6A47" w:rsidP="00D31F21">
            <w:pPr>
              <w:tabs>
                <w:tab w:val="left" w:pos="993"/>
              </w:tabs>
              <w:ind w:right="-1"/>
              <w:jc w:val="both"/>
              <w:rPr>
                <w:iCs/>
                <w:sz w:val="28"/>
                <w:szCs w:val="28"/>
                <w:highlight w:val="yellow"/>
                <w:lang w:val="kk-KZ"/>
              </w:rPr>
            </w:pPr>
          </w:p>
        </w:tc>
      </w:tr>
      <w:tr w:rsidR="005A6A47" w:rsidRPr="0000531F" w:rsidTr="00456DFB">
        <w:tc>
          <w:tcPr>
            <w:tcW w:w="2694" w:type="dxa"/>
          </w:tcPr>
          <w:p w:rsidR="005A6A47" w:rsidRPr="00327054" w:rsidRDefault="005A6A47" w:rsidP="00D31F21">
            <w:pPr>
              <w:tabs>
                <w:tab w:val="left" w:pos="993"/>
              </w:tabs>
              <w:ind w:right="-1"/>
              <w:jc w:val="both"/>
              <w:rPr>
                <w:b/>
                <w:sz w:val="28"/>
                <w:szCs w:val="28"/>
                <w:lang w:val="kk-KZ"/>
              </w:rPr>
            </w:pPr>
            <w:r w:rsidRPr="00327054">
              <w:rPr>
                <w:b/>
                <w:sz w:val="28"/>
                <w:szCs w:val="28"/>
                <w:lang w:val="kk-KZ"/>
              </w:rPr>
              <w:t>Лауазымды тұлға</w:t>
            </w:r>
          </w:p>
          <w:p w:rsidR="005A6A47" w:rsidRPr="00327054" w:rsidRDefault="005A6A47" w:rsidP="00D31F21">
            <w:pPr>
              <w:tabs>
                <w:tab w:val="left" w:pos="993"/>
              </w:tabs>
              <w:ind w:right="-1"/>
              <w:jc w:val="both"/>
              <w:rPr>
                <w:b/>
                <w:sz w:val="28"/>
                <w:szCs w:val="28"/>
                <w:lang w:val="kk-KZ"/>
              </w:rPr>
            </w:pPr>
          </w:p>
          <w:p w:rsidR="005A6A47" w:rsidRPr="00327054" w:rsidRDefault="005A6A47" w:rsidP="00D31F21">
            <w:pPr>
              <w:tabs>
                <w:tab w:val="left" w:pos="993"/>
              </w:tabs>
              <w:ind w:right="-1"/>
              <w:jc w:val="both"/>
              <w:rPr>
                <w:b/>
                <w:sz w:val="28"/>
                <w:szCs w:val="28"/>
                <w:lang w:val="kk-KZ"/>
              </w:rPr>
            </w:pPr>
          </w:p>
          <w:p w:rsidR="005A6A47" w:rsidRPr="00327054" w:rsidRDefault="005A6A47" w:rsidP="004402BD">
            <w:pPr>
              <w:tabs>
                <w:tab w:val="left" w:pos="993"/>
              </w:tabs>
              <w:ind w:right="-1"/>
              <w:jc w:val="both"/>
              <w:rPr>
                <w:b/>
                <w:sz w:val="28"/>
                <w:szCs w:val="28"/>
                <w:lang w:val="kk-KZ"/>
              </w:rPr>
            </w:pPr>
          </w:p>
        </w:tc>
        <w:tc>
          <w:tcPr>
            <w:tcW w:w="7087" w:type="dxa"/>
          </w:tcPr>
          <w:p w:rsidR="005A6A47" w:rsidRPr="00327054" w:rsidRDefault="004402BD" w:rsidP="004402BD">
            <w:pPr>
              <w:tabs>
                <w:tab w:val="left" w:pos="993"/>
              </w:tabs>
              <w:ind w:right="-1"/>
              <w:jc w:val="both"/>
              <w:rPr>
                <w:sz w:val="28"/>
                <w:szCs w:val="28"/>
                <w:lang w:val="kk-KZ"/>
              </w:rPr>
            </w:pPr>
            <w:r w:rsidRPr="00327054">
              <w:rPr>
                <w:sz w:val="28"/>
                <w:szCs w:val="28"/>
                <w:lang w:val="kk-KZ"/>
              </w:rPr>
              <w:lastRenderedPageBreak/>
              <w:t xml:space="preserve">ҚМГ Директорлар кеңесінің және Басқармасының мүшелері, сондай-ақ ҚМГ Заңына, өзге де құқықтық актісіне немесе құжатына байланысты ҚМГ атынан сөз </w:t>
            </w:r>
            <w:r w:rsidRPr="00327054">
              <w:rPr>
                <w:sz w:val="28"/>
                <w:szCs w:val="28"/>
                <w:lang w:val="kk-KZ"/>
              </w:rPr>
              <w:lastRenderedPageBreak/>
              <w:t>сөйлеуге уәкілетті өзге тұлға;</w:t>
            </w:r>
          </w:p>
        </w:tc>
      </w:tr>
      <w:tr w:rsidR="004402BD" w:rsidRPr="0000531F" w:rsidTr="00456DFB">
        <w:tc>
          <w:tcPr>
            <w:tcW w:w="2694" w:type="dxa"/>
          </w:tcPr>
          <w:p w:rsidR="004402BD" w:rsidRPr="00327054" w:rsidRDefault="004402BD" w:rsidP="004402BD">
            <w:pPr>
              <w:tabs>
                <w:tab w:val="left" w:pos="993"/>
              </w:tabs>
              <w:ind w:right="-1"/>
              <w:jc w:val="both"/>
              <w:rPr>
                <w:b/>
                <w:sz w:val="28"/>
                <w:szCs w:val="28"/>
                <w:lang w:val="kk-KZ"/>
              </w:rPr>
            </w:pPr>
            <w:r w:rsidRPr="00327054">
              <w:rPr>
                <w:b/>
                <w:bCs/>
                <w:sz w:val="28"/>
                <w:szCs w:val="28"/>
                <w:lang w:val="kk-KZ"/>
              </w:rPr>
              <w:lastRenderedPageBreak/>
              <w:t>Қор</w:t>
            </w:r>
          </w:p>
          <w:p w:rsidR="004402BD" w:rsidRPr="00327054" w:rsidRDefault="004402BD" w:rsidP="00D31F21">
            <w:pPr>
              <w:tabs>
                <w:tab w:val="left" w:pos="993"/>
              </w:tabs>
              <w:ind w:right="-1"/>
              <w:jc w:val="both"/>
              <w:rPr>
                <w:b/>
                <w:sz w:val="28"/>
                <w:szCs w:val="28"/>
                <w:lang w:val="kk-KZ"/>
              </w:rPr>
            </w:pPr>
          </w:p>
        </w:tc>
        <w:tc>
          <w:tcPr>
            <w:tcW w:w="7087" w:type="dxa"/>
          </w:tcPr>
          <w:p w:rsidR="004402BD" w:rsidRPr="00327054" w:rsidRDefault="004402BD" w:rsidP="004402BD">
            <w:pPr>
              <w:tabs>
                <w:tab w:val="left" w:pos="993"/>
              </w:tabs>
              <w:ind w:right="-1"/>
              <w:jc w:val="both"/>
              <w:rPr>
                <w:bCs/>
                <w:sz w:val="28"/>
                <w:szCs w:val="28"/>
                <w:lang w:val="kk-KZ"/>
              </w:rPr>
            </w:pPr>
            <w:r w:rsidRPr="00327054">
              <w:rPr>
                <w:sz w:val="28"/>
                <w:szCs w:val="28"/>
                <w:lang w:val="kk-KZ"/>
              </w:rPr>
              <w:t>«</w:t>
            </w:r>
            <w:r w:rsidRPr="00327054">
              <w:rPr>
                <w:bCs/>
                <w:sz w:val="28"/>
                <w:szCs w:val="28"/>
                <w:lang w:val="kk-KZ"/>
              </w:rPr>
              <w:t>Самұрық-Қазына» ұлттық әл-ауқат қоры» АҚ;</w:t>
            </w:r>
          </w:p>
          <w:p w:rsidR="004402BD" w:rsidRPr="00327054" w:rsidRDefault="004402BD" w:rsidP="00D31F21">
            <w:pPr>
              <w:tabs>
                <w:tab w:val="left" w:pos="993"/>
              </w:tabs>
              <w:ind w:right="-1"/>
              <w:jc w:val="both"/>
              <w:rPr>
                <w:sz w:val="28"/>
                <w:szCs w:val="28"/>
                <w:lang w:val="kk-KZ"/>
              </w:rPr>
            </w:pPr>
          </w:p>
        </w:tc>
      </w:tr>
      <w:tr w:rsidR="005A6A47" w:rsidRPr="0000531F" w:rsidTr="00456DFB">
        <w:tc>
          <w:tcPr>
            <w:tcW w:w="2694" w:type="dxa"/>
          </w:tcPr>
          <w:p w:rsidR="005A6A47" w:rsidRPr="00327054" w:rsidRDefault="005A6A47" w:rsidP="00D31F21">
            <w:pPr>
              <w:pStyle w:val="Default"/>
              <w:tabs>
                <w:tab w:val="left" w:pos="1134"/>
              </w:tabs>
              <w:ind w:right="-1"/>
              <w:jc w:val="both"/>
              <w:rPr>
                <w:iCs/>
                <w:sz w:val="28"/>
                <w:szCs w:val="28"/>
                <w:lang w:val="kk-KZ"/>
              </w:rPr>
            </w:pPr>
            <w:r w:rsidRPr="00327054">
              <w:rPr>
                <w:b/>
                <w:sz w:val="28"/>
                <w:szCs w:val="28"/>
                <w:lang w:val="kk-KZ"/>
              </w:rPr>
              <w:t>Жабық кезең</w:t>
            </w:r>
          </w:p>
          <w:p w:rsidR="005A6A47" w:rsidRPr="00327054" w:rsidRDefault="005A6A47" w:rsidP="00D31F21">
            <w:pPr>
              <w:pStyle w:val="Default"/>
              <w:tabs>
                <w:tab w:val="left" w:pos="1134"/>
              </w:tabs>
              <w:ind w:right="-1"/>
              <w:jc w:val="both"/>
              <w:rPr>
                <w:iCs/>
                <w:sz w:val="28"/>
                <w:szCs w:val="28"/>
                <w:lang w:val="kk-KZ"/>
              </w:rPr>
            </w:pPr>
          </w:p>
          <w:p w:rsidR="005A6A47" w:rsidRPr="00327054" w:rsidRDefault="005A6A47" w:rsidP="00D31F21">
            <w:pPr>
              <w:pStyle w:val="Default"/>
              <w:tabs>
                <w:tab w:val="left" w:pos="1134"/>
              </w:tabs>
              <w:ind w:right="-1"/>
              <w:jc w:val="both"/>
              <w:rPr>
                <w:iCs/>
                <w:sz w:val="28"/>
                <w:szCs w:val="28"/>
                <w:lang w:val="kk-KZ"/>
              </w:rPr>
            </w:pPr>
          </w:p>
          <w:p w:rsidR="005A6A47" w:rsidRPr="00327054" w:rsidRDefault="005A6A47" w:rsidP="00D31F21">
            <w:pPr>
              <w:pStyle w:val="Default"/>
              <w:tabs>
                <w:tab w:val="left" w:pos="1134"/>
              </w:tabs>
              <w:ind w:right="-1"/>
              <w:jc w:val="both"/>
              <w:rPr>
                <w:iCs/>
                <w:sz w:val="28"/>
                <w:szCs w:val="28"/>
                <w:lang w:val="kk-KZ"/>
              </w:rPr>
            </w:pPr>
          </w:p>
        </w:tc>
        <w:tc>
          <w:tcPr>
            <w:tcW w:w="7087" w:type="dxa"/>
          </w:tcPr>
          <w:p w:rsidR="005A6A47" w:rsidRPr="00327054" w:rsidRDefault="005A6A47" w:rsidP="004402BD">
            <w:pPr>
              <w:tabs>
                <w:tab w:val="left" w:pos="993"/>
              </w:tabs>
              <w:ind w:right="-1"/>
              <w:jc w:val="both"/>
              <w:rPr>
                <w:sz w:val="28"/>
                <w:szCs w:val="28"/>
                <w:lang w:val="kk-KZ"/>
              </w:rPr>
            </w:pPr>
            <w:r w:rsidRPr="00327054">
              <w:rPr>
                <w:sz w:val="28"/>
                <w:szCs w:val="28"/>
                <w:lang w:val="kk-KZ"/>
              </w:rPr>
              <w:t>Қағидалардың 5.6-тармағында айқындалған, инсайдерлер болып табылатын жекелеген тұлғаларға ҚМГ бағалы қағаздарымен мәмілелерге тыйым салынатын уақыт кезеңі;</w:t>
            </w:r>
          </w:p>
        </w:tc>
      </w:tr>
      <w:tr w:rsidR="004402BD" w:rsidRPr="0000531F" w:rsidTr="00456DFB">
        <w:tc>
          <w:tcPr>
            <w:tcW w:w="2694" w:type="dxa"/>
          </w:tcPr>
          <w:p w:rsidR="004402BD" w:rsidRPr="00327054" w:rsidRDefault="004402BD" w:rsidP="004402BD">
            <w:pPr>
              <w:pStyle w:val="Default"/>
              <w:tabs>
                <w:tab w:val="left" w:pos="1134"/>
              </w:tabs>
              <w:ind w:right="-1"/>
              <w:jc w:val="both"/>
              <w:rPr>
                <w:b/>
                <w:iCs/>
                <w:sz w:val="28"/>
                <w:szCs w:val="28"/>
                <w:lang w:val="kk-KZ"/>
              </w:rPr>
            </w:pPr>
            <w:r w:rsidRPr="00327054">
              <w:rPr>
                <w:b/>
                <w:iCs/>
                <w:sz w:val="28"/>
                <w:szCs w:val="28"/>
                <w:lang w:val="kk-KZ"/>
              </w:rPr>
              <w:t>Елеулі әсер</w:t>
            </w:r>
          </w:p>
          <w:p w:rsidR="004402BD" w:rsidRPr="00327054" w:rsidRDefault="004402BD" w:rsidP="00D31F21">
            <w:pPr>
              <w:pStyle w:val="Default"/>
              <w:tabs>
                <w:tab w:val="left" w:pos="1134"/>
              </w:tabs>
              <w:ind w:right="-1"/>
              <w:jc w:val="both"/>
              <w:rPr>
                <w:b/>
                <w:sz w:val="28"/>
                <w:szCs w:val="28"/>
                <w:lang w:val="kk-KZ"/>
              </w:rPr>
            </w:pPr>
          </w:p>
        </w:tc>
        <w:tc>
          <w:tcPr>
            <w:tcW w:w="7087" w:type="dxa"/>
          </w:tcPr>
          <w:p w:rsidR="004402BD" w:rsidRPr="00327054" w:rsidRDefault="004402BD" w:rsidP="00D31F21">
            <w:pPr>
              <w:tabs>
                <w:tab w:val="left" w:pos="993"/>
              </w:tabs>
              <w:ind w:right="-1"/>
              <w:jc w:val="both"/>
              <w:rPr>
                <w:sz w:val="28"/>
                <w:szCs w:val="28"/>
                <w:lang w:val="kk-KZ"/>
              </w:rPr>
            </w:pPr>
            <w:r w:rsidRPr="00327054">
              <w:rPr>
                <w:sz w:val="28"/>
                <w:szCs w:val="28"/>
                <w:lang w:val="kk-KZ"/>
              </w:rPr>
              <w:t>ҚМГ бағалы қағаздарының және байланысты қаржы құралдарының нарықтық құнына ашылудан туындаған елеулі әсер;</w:t>
            </w:r>
          </w:p>
        </w:tc>
      </w:tr>
      <w:tr w:rsidR="005A6A47" w:rsidRPr="0000531F" w:rsidTr="00456DFB">
        <w:tc>
          <w:tcPr>
            <w:tcW w:w="2694" w:type="dxa"/>
          </w:tcPr>
          <w:p w:rsidR="005A6A47" w:rsidRPr="00327054" w:rsidRDefault="005A6A47" w:rsidP="00D31F21">
            <w:pPr>
              <w:pStyle w:val="Default"/>
              <w:tabs>
                <w:tab w:val="left" w:pos="1134"/>
              </w:tabs>
              <w:ind w:right="-1"/>
              <w:jc w:val="both"/>
              <w:rPr>
                <w:iCs/>
                <w:color w:val="auto"/>
                <w:sz w:val="28"/>
                <w:szCs w:val="28"/>
                <w:lang w:val="kk-KZ"/>
              </w:rPr>
            </w:pPr>
            <w:r w:rsidRPr="00327054">
              <w:rPr>
                <w:b/>
                <w:color w:val="auto"/>
                <w:sz w:val="28"/>
                <w:szCs w:val="28"/>
                <w:lang w:val="kk-KZ"/>
              </w:rPr>
              <w:t>Инсайдерлік ақпарат</w:t>
            </w:r>
            <w:r w:rsidRPr="00327054">
              <w:rPr>
                <w:color w:val="auto"/>
                <w:sz w:val="28"/>
                <w:szCs w:val="28"/>
                <w:lang w:val="kk-KZ"/>
              </w:rPr>
              <w:t xml:space="preserve"> </w:t>
            </w:r>
          </w:p>
        </w:tc>
        <w:tc>
          <w:tcPr>
            <w:tcW w:w="7087" w:type="dxa"/>
          </w:tcPr>
          <w:p w:rsidR="005A6A47" w:rsidRPr="00327054" w:rsidRDefault="00535BBC" w:rsidP="00D31F21">
            <w:pPr>
              <w:pStyle w:val="Default"/>
              <w:tabs>
                <w:tab w:val="left" w:pos="1134"/>
              </w:tabs>
              <w:ind w:right="-1"/>
              <w:jc w:val="both"/>
              <w:rPr>
                <w:color w:val="auto"/>
                <w:sz w:val="28"/>
                <w:szCs w:val="28"/>
                <w:lang w:val="kk-KZ"/>
              </w:rPr>
            </w:pPr>
            <w:r>
              <w:rPr>
                <w:color w:val="auto"/>
                <w:sz w:val="28"/>
                <w:szCs w:val="28"/>
                <w:lang w:val="kk-KZ"/>
              </w:rPr>
              <w:t>ҚМГ</w:t>
            </w:r>
            <w:r w:rsidR="005A6A47" w:rsidRPr="00327054">
              <w:rPr>
                <w:color w:val="auto"/>
                <w:sz w:val="28"/>
                <w:szCs w:val="28"/>
                <w:lang w:val="kk-KZ"/>
              </w:rPr>
              <w:t xml:space="preserve"> тікелей немесе жанама қатысты және көпшілікке қолжетімді болып табылмайтын, ашылуы </w:t>
            </w:r>
            <w:r>
              <w:rPr>
                <w:color w:val="auto"/>
                <w:sz w:val="28"/>
                <w:szCs w:val="28"/>
                <w:lang w:val="kk-KZ"/>
              </w:rPr>
              <w:t>ҚМГ</w:t>
            </w:r>
            <w:r w:rsidR="005A6A47" w:rsidRPr="00327054">
              <w:rPr>
                <w:color w:val="auto"/>
                <w:sz w:val="28"/>
                <w:szCs w:val="28"/>
                <w:lang w:val="kk-KZ"/>
              </w:rPr>
              <w:t xml:space="preserve"> бағалы қағаздарының нарықтық құнына және оның тиісті қаржы активтеріне елеулі әсер етуі мүмкін, кез келген анық ақпарат;</w:t>
            </w:r>
          </w:p>
        </w:tc>
      </w:tr>
      <w:tr w:rsidR="004402BD" w:rsidRPr="00327054" w:rsidTr="00456DFB">
        <w:tc>
          <w:tcPr>
            <w:tcW w:w="2694" w:type="dxa"/>
          </w:tcPr>
          <w:p w:rsidR="004402BD" w:rsidRPr="00327054" w:rsidRDefault="004402BD" w:rsidP="00D31F21">
            <w:pPr>
              <w:tabs>
                <w:tab w:val="left" w:pos="993"/>
              </w:tabs>
              <w:ind w:right="-1"/>
              <w:jc w:val="both"/>
              <w:rPr>
                <w:b/>
                <w:bCs/>
                <w:sz w:val="28"/>
                <w:szCs w:val="28"/>
                <w:lang w:val="kk-KZ"/>
              </w:rPr>
            </w:pPr>
            <w:r w:rsidRPr="00327054">
              <w:rPr>
                <w:b/>
                <w:bCs/>
                <w:sz w:val="28"/>
                <w:szCs w:val="28"/>
                <w:lang w:val="kk-KZ"/>
              </w:rPr>
              <w:t xml:space="preserve">ҚМГ </w:t>
            </w:r>
          </w:p>
        </w:tc>
        <w:tc>
          <w:tcPr>
            <w:tcW w:w="7087" w:type="dxa"/>
          </w:tcPr>
          <w:p w:rsidR="004402BD" w:rsidRPr="00327054" w:rsidRDefault="004402BD" w:rsidP="00D31F21">
            <w:pPr>
              <w:tabs>
                <w:tab w:val="left" w:pos="993"/>
              </w:tabs>
              <w:ind w:right="-1"/>
              <w:jc w:val="both"/>
              <w:rPr>
                <w:sz w:val="28"/>
                <w:szCs w:val="28"/>
                <w:lang w:val="kk-KZ"/>
              </w:rPr>
            </w:pPr>
            <w:r w:rsidRPr="00327054">
              <w:rPr>
                <w:sz w:val="28"/>
                <w:szCs w:val="28"/>
                <w:lang w:val="kk-KZ"/>
              </w:rPr>
              <w:t>«ҚазМұнайГаз» ұлттық компаниясы» АҚ</w:t>
            </w:r>
          </w:p>
        </w:tc>
      </w:tr>
      <w:tr w:rsidR="005A6A47" w:rsidRPr="0000531F" w:rsidTr="00456DFB">
        <w:tc>
          <w:tcPr>
            <w:tcW w:w="2694" w:type="dxa"/>
          </w:tcPr>
          <w:p w:rsidR="005A6A47" w:rsidRPr="00327054" w:rsidRDefault="005A6A47" w:rsidP="00D31F21">
            <w:pPr>
              <w:tabs>
                <w:tab w:val="left" w:pos="993"/>
              </w:tabs>
              <w:ind w:right="-1"/>
              <w:jc w:val="both"/>
              <w:rPr>
                <w:iCs/>
                <w:sz w:val="28"/>
                <w:szCs w:val="28"/>
                <w:lang w:val="kk-KZ"/>
              </w:rPr>
            </w:pPr>
            <w:r w:rsidRPr="00327054">
              <w:rPr>
                <w:b/>
                <w:sz w:val="28"/>
                <w:szCs w:val="28"/>
                <w:lang w:val="kk-KZ"/>
              </w:rPr>
              <w:t>Корпоративтік веб-сайт</w:t>
            </w:r>
            <w:r w:rsidRPr="00327054">
              <w:rPr>
                <w:sz w:val="28"/>
                <w:szCs w:val="28"/>
                <w:lang w:val="kk-KZ"/>
              </w:rPr>
              <w:t xml:space="preserve"> </w:t>
            </w:r>
          </w:p>
        </w:tc>
        <w:tc>
          <w:tcPr>
            <w:tcW w:w="7087" w:type="dxa"/>
          </w:tcPr>
          <w:p w:rsidR="005A6A47" w:rsidRPr="00327054" w:rsidRDefault="005A6A47" w:rsidP="00D31F21">
            <w:pPr>
              <w:pStyle w:val="af"/>
              <w:jc w:val="both"/>
              <w:rPr>
                <w:rStyle w:val="s20"/>
                <w:rFonts w:ascii="Times New Roman" w:hAnsi="Times New Roman" w:cs="Times New Roman"/>
                <w:sz w:val="28"/>
                <w:szCs w:val="28"/>
                <w:lang w:val="kk-KZ"/>
              </w:rPr>
            </w:pPr>
            <w:r w:rsidRPr="00327054">
              <w:rPr>
                <w:rFonts w:ascii="Times New Roman" w:hAnsi="Times New Roman" w:cs="Times New Roman"/>
                <w:sz w:val="28"/>
                <w:szCs w:val="28"/>
                <w:lang w:val="kk-KZ"/>
              </w:rPr>
              <w:t xml:space="preserve">уәкілетті орган белгілеген талаптарға сай келетін және интернет желісінде мынадай мекенжайы бар ресми электрондық сайт: </w:t>
            </w:r>
            <w:hyperlink r:id="rId7" w:history="1">
              <w:r w:rsidRPr="00327054">
                <w:rPr>
                  <w:rStyle w:val="ad"/>
                  <w:sz w:val="28"/>
                  <w:szCs w:val="28"/>
                  <w:lang w:val="kk-KZ"/>
                </w:rPr>
                <w:t>www.kmg.kz</w:t>
              </w:r>
            </w:hyperlink>
            <w:r w:rsidRPr="00327054">
              <w:rPr>
                <w:rFonts w:ascii="Times New Roman" w:hAnsi="Times New Roman" w:cs="Times New Roman"/>
                <w:sz w:val="28"/>
                <w:szCs w:val="28"/>
                <w:lang w:val="kk-KZ"/>
              </w:rPr>
              <w:t>;</w:t>
            </w:r>
          </w:p>
        </w:tc>
      </w:tr>
      <w:tr w:rsidR="004402BD" w:rsidRPr="0000531F" w:rsidTr="00456DFB">
        <w:tc>
          <w:tcPr>
            <w:tcW w:w="2694" w:type="dxa"/>
          </w:tcPr>
          <w:p w:rsidR="004402BD" w:rsidRPr="00327054" w:rsidRDefault="004402BD" w:rsidP="00D31F21">
            <w:pPr>
              <w:tabs>
                <w:tab w:val="left" w:pos="993"/>
              </w:tabs>
              <w:ind w:right="-1"/>
              <w:jc w:val="both"/>
              <w:rPr>
                <w:b/>
                <w:sz w:val="28"/>
                <w:szCs w:val="28"/>
                <w:lang w:val="kk-KZ"/>
              </w:rPr>
            </w:pPr>
            <w:r w:rsidRPr="00327054">
              <w:rPr>
                <w:b/>
                <w:sz w:val="28"/>
                <w:szCs w:val="28"/>
                <w:lang w:val="kk-KZ"/>
              </w:rPr>
              <w:t>Құпия ақпарат</w:t>
            </w:r>
          </w:p>
        </w:tc>
        <w:tc>
          <w:tcPr>
            <w:tcW w:w="7087" w:type="dxa"/>
          </w:tcPr>
          <w:p w:rsidR="004402BD" w:rsidRPr="00327054" w:rsidRDefault="004402BD" w:rsidP="00D31F21">
            <w:pPr>
              <w:pStyle w:val="af"/>
              <w:jc w:val="both"/>
              <w:rPr>
                <w:rFonts w:ascii="Times New Roman" w:eastAsia="BatangChe" w:hAnsi="Times New Roman" w:cs="Times New Roman"/>
                <w:sz w:val="28"/>
                <w:szCs w:val="28"/>
                <w:lang w:val="kk-KZ"/>
              </w:rPr>
            </w:pP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ызметтік, коммерциялы</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 xml:space="preserve"> </w:t>
            </w:r>
            <w:r w:rsidRPr="00327054">
              <w:rPr>
                <w:rFonts w:ascii="Times New Roman" w:eastAsia="MS Mincho" w:hAnsi="Times New Roman" w:cs="Times New Roman"/>
                <w:sz w:val="28"/>
                <w:szCs w:val="28"/>
                <w:lang w:val="kk-KZ"/>
              </w:rPr>
              <w:t>құ</w:t>
            </w:r>
            <w:r w:rsidRPr="00327054">
              <w:rPr>
                <w:rFonts w:ascii="Times New Roman" w:eastAsia="BatangChe" w:hAnsi="Times New Roman" w:cs="Times New Roman"/>
                <w:sz w:val="28"/>
                <w:szCs w:val="28"/>
                <w:lang w:val="kk-KZ"/>
              </w:rPr>
              <w:t xml:space="preserve">пияны </w:t>
            </w:r>
            <w:r w:rsidRPr="00327054">
              <w:rPr>
                <w:rFonts w:ascii="Times New Roman" w:eastAsia="MS Mincho" w:hAnsi="Times New Roman" w:cs="Times New Roman"/>
                <w:sz w:val="28"/>
                <w:szCs w:val="28"/>
                <w:lang w:val="kk-KZ"/>
              </w:rPr>
              <w:t>құ</w:t>
            </w:r>
            <w:r w:rsidRPr="00327054">
              <w:rPr>
                <w:rFonts w:ascii="Times New Roman" w:eastAsia="BatangChe" w:hAnsi="Times New Roman" w:cs="Times New Roman"/>
                <w:sz w:val="28"/>
                <w:szCs w:val="28"/>
                <w:lang w:val="kk-KZ"/>
              </w:rPr>
              <w:t>райтын, оны</w:t>
            </w:r>
            <w:r w:rsidRPr="00327054">
              <w:rPr>
                <w:rFonts w:ascii="Times New Roman" w:eastAsia="MS Mincho" w:hAnsi="Times New Roman" w:cs="Times New Roman"/>
                <w:sz w:val="28"/>
                <w:szCs w:val="28"/>
                <w:lang w:val="kk-KZ"/>
              </w:rPr>
              <w:t>ң</w:t>
            </w:r>
            <w:r w:rsidRPr="00327054">
              <w:rPr>
                <w:rFonts w:ascii="Times New Roman" w:eastAsia="BatangChe" w:hAnsi="Times New Roman" w:cs="Times New Roman"/>
                <w:sz w:val="28"/>
                <w:szCs w:val="28"/>
                <w:lang w:val="kk-KZ"/>
              </w:rPr>
              <w:t xml:space="preserve"> </w:t>
            </w:r>
            <w:r w:rsidRPr="00327054">
              <w:rPr>
                <w:rFonts w:ascii="Times New Roman" w:eastAsia="MS Mincho" w:hAnsi="Times New Roman" w:cs="Times New Roman"/>
                <w:sz w:val="28"/>
                <w:szCs w:val="28"/>
                <w:lang w:val="kk-KZ"/>
              </w:rPr>
              <w:t>ү</w:t>
            </w:r>
            <w:r w:rsidRPr="00327054">
              <w:rPr>
                <w:rFonts w:ascii="Times New Roman" w:eastAsia="BatangChe" w:hAnsi="Times New Roman" w:cs="Times New Roman"/>
                <w:sz w:val="28"/>
                <w:szCs w:val="28"/>
                <w:lang w:val="kk-KZ"/>
              </w:rPr>
              <w:t>шінші т</w:t>
            </w:r>
            <w:r w:rsidRPr="00327054">
              <w:rPr>
                <w:rFonts w:ascii="Times New Roman" w:eastAsia="MS Mincho" w:hAnsi="Times New Roman" w:cs="Times New Roman"/>
                <w:sz w:val="28"/>
                <w:szCs w:val="28"/>
                <w:lang w:val="kk-KZ"/>
              </w:rPr>
              <w:t>ұ</w:t>
            </w:r>
            <w:r w:rsidRPr="00327054">
              <w:rPr>
                <w:rFonts w:ascii="Times New Roman" w:eastAsia="BatangChe" w:hAnsi="Times New Roman" w:cs="Times New Roman"/>
                <w:sz w:val="28"/>
                <w:szCs w:val="28"/>
                <w:lang w:val="kk-KZ"/>
              </w:rPr>
              <w:t>л</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алар</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а белгісіз болуына байланысты на</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 xml:space="preserve">ты немесе </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леуетті коммерциялы</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 xml:space="preserve"> </w:t>
            </w:r>
            <w:r w:rsidRPr="00327054">
              <w:rPr>
                <w:rFonts w:ascii="Times New Roman" w:eastAsia="MS Mincho" w:hAnsi="Times New Roman" w:cs="Times New Roman"/>
                <w:sz w:val="28"/>
                <w:szCs w:val="28"/>
                <w:lang w:val="kk-KZ"/>
              </w:rPr>
              <w:t>құ</w:t>
            </w:r>
            <w:r w:rsidRPr="00327054">
              <w:rPr>
                <w:rFonts w:ascii="Times New Roman" w:eastAsia="BatangChe" w:hAnsi="Times New Roman" w:cs="Times New Roman"/>
                <w:sz w:val="28"/>
                <w:szCs w:val="28"/>
                <w:lang w:val="kk-KZ"/>
              </w:rPr>
              <w:t>ндылы</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ы бар, о</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ан за</w:t>
            </w:r>
            <w:r w:rsidRPr="00327054">
              <w:rPr>
                <w:rFonts w:ascii="Times New Roman" w:eastAsia="MS Mincho" w:hAnsi="Times New Roman" w:cs="Times New Roman"/>
                <w:sz w:val="28"/>
                <w:szCs w:val="28"/>
                <w:lang w:val="kk-KZ"/>
              </w:rPr>
              <w:t>ң</w:t>
            </w:r>
            <w:r w:rsidRPr="00327054">
              <w:rPr>
                <w:rFonts w:ascii="Times New Roman" w:eastAsia="BatangChe" w:hAnsi="Times New Roman" w:cs="Times New Roman"/>
                <w:sz w:val="28"/>
                <w:szCs w:val="28"/>
                <w:lang w:val="kk-KZ"/>
              </w:rPr>
              <w:t xml:space="preserve">ды негізде еркін </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ол жетімділік жо</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 xml:space="preserve"> ж</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 xml:space="preserve">не (немесе) оны ашу </w:t>
            </w:r>
            <w:r w:rsidR="00535BBC">
              <w:rPr>
                <w:rFonts w:ascii="Times New Roman" w:eastAsia="BatangChe" w:hAnsi="Times New Roman" w:cs="Times New Roman"/>
                <w:sz w:val="28"/>
                <w:szCs w:val="28"/>
                <w:lang w:val="kk-KZ"/>
              </w:rPr>
              <w:t>ҚМГ</w:t>
            </w:r>
            <w:r w:rsidRPr="00327054">
              <w:rPr>
                <w:rFonts w:ascii="Times New Roman" w:eastAsia="BatangChe" w:hAnsi="Times New Roman" w:cs="Times New Roman"/>
                <w:sz w:val="28"/>
                <w:szCs w:val="28"/>
                <w:lang w:val="kk-KZ"/>
              </w:rPr>
              <w:t xml:space="preserve"> </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олайсыз б</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секелестік жа</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дай</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а, дербес деректерге ж</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 xml:space="preserve">не </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аза</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стан Республикасыны</w:t>
            </w:r>
            <w:r w:rsidRPr="00327054">
              <w:rPr>
                <w:rFonts w:ascii="Times New Roman" w:eastAsia="MS Mincho" w:hAnsi="Times New Roman" w:cs="Times New Roman"/>
                <w:sz w:val="28"/>
                <w:szCs w:val="28"/>
                <w:lang w:val="kk-KZ"/>
              </w:rPr>
              <w:t>ң</w:t>
            </w:r>
            <w:r w:rsidRPr="00327054">
              <w:rPr>
                <w:rFonts w:ascii="Times New Roman" w:eastAsia="BatangChe" w:hAnsi="Times New Roman" w:cs="Times New Roman"/>
                <w:sz w:val="28"/>
                <w:szCs w:val="28"/>
                <w:lang w:val="kk-KZ"/>
              </w:rPr>
              <w:t xml:space="preserve"> за</w:t>
            </w:r>
            <w:r w:rsidRPr="00327054">
              <w:rPr>
                <w:rFonts w:ascii="Times New Roman" w:eastAsia="MS Mincho" w:hAnsi="Times New Roman" w:cs="Times New Roman"/>
                <w:sz w:val="28"/>
                <w:szCs w:val="28"/>
                <w:lang w:val="kk-KZ"/>
              </w:rPr>
              <w:t>ң</w:t>
            </w:r>
            <w:r w:rsidRPr="00327054">
              <w:rPr>
                <w:rFonts w:ascii="Times New Roman" w:eastAsia="BatangChe" w:hAnsi="Times New Roman" w:cs="Times New Roman"/>
                <w:sz w:val="28"/>
                <w:szCs w:val="28"/>
                <w:lang w:val="kk-KZ"/>
              </w:rPr>
              <w:t xml:space="preserve">намасымен </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ор</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 xml:space="preserve">алатын </w:t>
            </w:r>
            <w:r w:rsidRPr="00327054">
              <w:rPr>
                <w:rFonts w:ascii="Times New Roman" w:eastAsia="MS Mincho" w:hAnsi="Times New Roman" w:cs="Times New Roman"/>
                <w:sz w:val="28"/>
                <w:szCs w:val="28"/>
                <w:lang w:val="kk-KZ"/>
              </w:rPr>
              <w:t>ө</w:t>
            </w:r>
            <w:r w:rsidRPr="00327054">
              <w:rPr>
                <w:rFonts w:ascii="Times New Roman" w:eastAsia="BatangChe" w:hAnsi="Times New Roman" w:cs="Times New Roman"/>
                <w:sz w:val="28"/>
                <w:szCs w:val="28"/>
                <w:lang w:val="kk-KZ"/>
              </w:rPr>
              <w:t xml:space="preserve">зге де </w:t>
            </w:r>
            <w:r w:rsidRPr="00327054">
              <w:rPr>
                <w:rFonts w:ascii="Times New Roman" w:eastAsia="MS Mincho" w:hAnsi="Times New Roman" w:cs="Times New Roman"/>
                <w:sz w:val="28"/>
                <w:szCs w:val="28"/>
                <w:lang w:val="kk-KZ"/>
              </w:rPr>
              <w:t>құ</w:t>
            </w:r>
            <w:r w:rsidRPr="00327054">
              <w:rPr>
                <w:rFonts w:ascii="Times New Roman" w:eastAsia="BatangChe" w:hAnsi="Times New Roman" w:cs="Times New Roman"/>
                <w:sz w:val="28"/>
                <w:szCs w:val="28"/>
                <w:lang w:val="kk-KZ"/>
              </w:rPr>
              <w:t>пия</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 xml:space="preserve">а </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келуі м</w:t>
            </w:r>
            <w:r w:rsidRPr="00327054">
              <w:rPr>
                <w:rFonts w:ascii="Times New Roman" w:eastAsia="MS Mincho" w:hAnsi="Times New Roman" w:cs="Times New Roman"/>
                <w:sz w:val="28"/>
                <w:szCs w:val="28"/>
                <w:lang w:val="kk-KZ"/>
              </w:rPr>
              <w:t>ү</w:t>
            </w:r>
            <w:r w:rsidRPr="00327054">
              <w:rPr>
                <w:rFonts w:ascii="Times New Roman" w:eastAsia="BatangChe" w:hAnsi="Times New Roman" w:cs="Times New Roman"/>
                <w:sz w:val="28"/>
                <w:szCs w:val="28"/>
                <w:lang w:val="kk-KZ"/>
              </w:rPr>
              <w:t>мкін а</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 xml:space="preserve">парат. </w:t>
            </w:r>
            <w:r w:rsidRPr="00327054">
              <w:rPr>
                <w:rFonts w:ascii="Times New Roman" w:eastAsia="MS Mincho" w:hAnsi="Times New Roman" w:cs="Times New Roman"/>
                <w:sz w:val="28"/>
                <w:szCs w:val="28"/>
                <w:lang w:val="kk-KZ"/>
              </w:rPr>
              <w:t>Құ</w:t>
            </w:r>
            <w:r w:rsidRPr="00327054">
              <w:rPr>
                <w:rFonts w:ascii="Times New Roman" w:eastAsia="BatangChe" w:hAnsi="Times New Roman" w:cs="Times New Roman"/>
                <w:sz w:val="28"/>
                <w:szCs w:val="28"/>
                <w:lang w:val="kk-KZ"/>
              </w:rPr>
              <w:t>пия а</w:t>
            </w:r>
            <w:r w:rsidRPr="00327054">
              <w:rPr>
                <w:rFonts w:ascii="Times New Roman" w:eastAsia="MS Mincho" w:hAnsi="Times New Roman" w:cs="Times New Roman"/>
                <w:sz w:val="28"/>
                <w:szCs w:val="28"/>
                <w:lang w:val="kk-KZ"/>
              </w:rPr>
              <w:t>қ</w:t>
            </w:r>
            <w:r w:rsidRPr="00327054">
              <w:rPr>
                <w:rFonts w:ascii="Times New Roman" w:eastAsia="BatangChe" w:hAnsi="Times New Roman" w:cs="Times New Roman"/>
                <w:sz w:val="28"/>
                <w:szCs w:val="28"/>
                <w:lang w:val="kk-KZ"/>
              </w:rPr>
              <w:t>паратты</w:t>
            </w:r>
            <w:r w:rsidRPr="00327054">
              <w:rPr>
                <w:rFonts w:ascii="Times New Roman" w:eastAsia="MS Mincho" w:hAnsi="Times New Roman" w:cs="Times New Roman"/>
                <w:sz w:val="28"/>
                <w:szCs w:val="28"/>
                <w:lang w:val="kk-KZ"/>
              </w:rPr>
              <w:t>ң</w:t>
            </w:r>
            <w:r w:rsidRPr="00327054">
              <w:rPr>
                <w:rFonts w:ascii="Times New Roman" w:eastAsia="BatangChe" w:hAnsi="Times New Roman" w:cs="Times New Roman"/>
                <w:sz w:val="28"/>
                <w:szCs w:val="28"/>
                <w:lang w:val="kk-KZ"/>
              </w:rPr>
              <w:t xml:space="preserve"> тізбесі Жар</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ы</w:t>
            </w:r>
            <w:r w:rsidRPr="00327054">
              <w:rPr>
                <w:rFonts w:ascii="Times New Roman" w:eastAsia="MS Mincho" w:hAnsi="Times New Roman" w:cs="Times New Roman"/>
                <w:sz w:val="28"/>
                <w:szCs w:val="28"/>
                <w:lang w:val="kk-KZ"/>
              </w:rPr>
              <w:t>ғ</w:t>
            </w:r>
            <w:r w:rsidRPr="00327054">
              <w:rPr>
                <w:rFonts w:ascii="Times New Roman" w:eastAsia="BatangChe" w:hAnsi="Times New Roman" w:cs="Times New Roman"/>
                <w:sz w:val="28"/>
                <w:szCs w:val="28"/>
                <w:lang w:val="kk-KZ"/>
              </w:rPr>
              <w:t>а ж</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 xml:space="preserve">не </w:t>
            </w:r>
            <w:r w:rsidR="00535BBC">
              <w:rPr>
                <w:rFonts w:ascii="Times New Roman" w:eastAsia="BatangChe" w:hAnsi="Times New Roman" w:cs="Times New Roman"/>
                <w:sz w:val="28"/>
                <w:szCs w:val="28"/>
                <w:lang w:val="kk-KZ"/>
              </w:rPr>
              <w:t>ҚМГ</w:t>
            </w:r>
            <w:r w:rsidR="00535BBC" w:rsidRPr="00327054">
              <w:rPr>
                <w:rFonts w:ascii="Times New Roman" w:eastAsia="BatangChe" w:hAnsi="Times New Roman" w:cs="Times New Roman"/>
                <w:sz w:val="28"/>
                <w:szCs w:val="28"/>
                <w:lang w:val="kk-KZ"/>
              </w:rPr>
              <w:t xml:space="preserve"> </w:t>
            </w:r>
            <w:r w:rsidRPr="00327054">
              <w:rPr>
                <w:rFonts w:ascii="Times New Roman" w:eastAsia="MS Mincho" w:hAnsi="Times New Roman" w:cs="Times New Roman"/>
                <w:sz w:val="28"/>
                <w:szCs w:val="28"/>
                <w:lang w:val="kk-KZ"/>
              </w:rPr>
              <w:t>ө</w:t>
            </w:r>
            <w:r w:rsidRPr="00327054">
              <w:rPr>
                <w:rFonts w:ascii="Times New Roman" w:eastAsia="BatangChe" w:hAnsi="Times New Roman" w:cs="Times New Roman"/>
                <w:sz w:val="28"/>
                <w:szCs w:val="28"/>
                <w:lang w:val="kk-KZ"/>
              </w:rPr>
              <w:t xml:space="preserve">зге де ішкі </w:t>
            </w:r>
            <w:r w:rsidRPr="00327054">
              <w:rPr>
                <w:rFonts w:ascii="Times New Roman" w:eastAsia="MS Mincho" w:hAnsi="Times New Roman" w:cs="Times New Roman"/>
                <w:sz w:val="28"/>
                <w:szCs w:val="28"/>
                <w:lang w:val="kk-KZ"/>
              </w:rPr>
              <w:t>құ</w:t>
            </w:r>
            <w:r w:rsidRPr="00327054">
              <w:rPr>
                <w:rFonts w:ascii="Times New Roman" w:eastAsia="BatangChe" w:hAnsi="Times New Roman" w:cs="Times New Roman"/>
                <w:sz w:val="28"/>
                <w:szCs w:val="28"/>
                <w:lang w:val="kk-KZ"/>
              </w:rPr>
              <w:t>жаттарына с</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йкес у</w:t>
            </w:r>
            <w:r w:rsidRPr="00327054">
              <w:rPr>
                <w:rFonts w:ascii="Times New Roman" w:eastAsia="MS Mincho" w:hAnsi="Times New Roman" w:cs="Times New Roman"/>
                <w:sz w:val="28"/>
                <w:szCs w:val="28"/>
                <w:lang w:val="kk-KZ"/>
              </w:rPr>
              <w:t>ә</w:t>
            </w:r>
            <w:r w:rsidRPr="00327054">
              <w:rPr>
                <w:rFonts w:ascii="Times New Roman" w:eastAsia="BatangChe" w:hAnsi="Times New Roman" w:cs="Times New Roman"/>
                <w:sz w:val="28"/>
                <w:szCs w:val="28"/>
                <w:lang w:val="kk-KZ"/>
              </w:rPr>
              <w:t>кілетті органны</w:t>
            </w:r>
            <w:r w:rsidRPr="00327054">
              <w:rPr>
                <w:rFonts w:ascii="Times New Roman" w:eastAsia="MS Mincho" w:hAnsi="Times New Roman" w:cs="Times New Roman"/>
                <w:sz w:val="28"/>
                <w:szCs w:val="28"/>
                <w:lang w:val="kk-KZ"/>
              </w:rPr>
              <w:t>ң</w:t>
            </w:r>
            <w:r w:rsidRPr="00327054">
              <w:rPr>
                <w:rFonts w:ascii="Times New Roman" w:eastAsia="BatangChe" w:hAnsi="Times New Roman" w:cs="Times New Roman"/>
                <w:sz w:val="28"/>
                <w:szCs w:val="28"/>
                <w:lang w:val="kk-KZ"/>
              </w:rPr>
              <w:t xml:space="preserve"> шешімімен бекітіледі.</w:t>
            </w:r>
          </w:p>
        </w:tc>
      </w:tr>
      <w:tr w:rsidR="005A6A47" w:rsidRPr="0000531F" w:rsidTr="00456DFB">
        <w:tc>
          <w:tcPr>
            <w:tcW w:w="2694" w:type="dxa"/>
          </w:tcPr>
          <w:p w:rsidR="005A6A47" w:rsidRPr="00327054" w:rsidRDefault="005A6A47" w:rsidP="00D31F21">
            <w:pPr>
              <w:contextualSpacing/>
              <w:rPr>
                <w:b/>
                <w:bCs/>
                <w:sz w:val="28"/>
                <w:szCs w:val="28"/>
                <w:lang w:val="kk-KZ"/>
              </w:rPr>
            </w:pPr>
            <w:r w:rsidRPr="00327054">
              <w:rPr>
                <w:b/>
                <w:bCs/>
                <w:sz w:val="28"/>
                <w:szCs w:val="28"/>
                <w:lang w:val="kk-KZ"/>
              </w:rPr>
              <w:t>Корпоративтік оқиға</w:t>
            </w:r>
          </w:p>
        </w:tc>
        <w:tc>
          <w:tcPr>
            <w:tcW w:w="7087" w:type="dxa"/>
          </w:tcPr>
          <w:p w:rsidR="005A6A47" w:rsidRPr="00327054" w:rsidRDefault="005A6A47" w:rsidP="00D31F21">
            <w:pPr>
              <w:pStyle w:val="af"/>
              <w:jc w:val="both"/>
              <w:rPr>
                <w:rFonts w:ascii="Times New Roman" w:hAnsi="Times New Roman" w:cs="Times New Roman"/>
                <w:sz w:val="28"/>
                <w:szCs w:val="28"/>
                <w:lang w:val="kk-KZ"/>
              </w:rPr>
            </w:pPr>
            <w:r w:rsidRPr="00327054">
              <w:rPr>
                <w:rFonts w:ascii="Times New Roman" w:hAnsi="Times New Roman" w:cs="Times New Roman"/>
                <w:sz w:val="28"/>
                <w:szCs w:val="28"/>
                <w:lang w:val="kk-KZ"/>
              </w:rPr>
              <w:t>акционерлер мен инвесторлардың мүдделерін қозғайтын және ашылуы Қазақстан Республикасының заңнамасында көзделген ҚМГ қызметіне елеулі әсер ететін оқиға;</w:t>
            </w:r>
          </w:p>
        </w:tc>
      </w:tr>
      <w:tr w:rsidR="004402BD" w:rsidRPr="0000531F" w:rsidTr="00456DFB">
        <w:trPr>
          <w:trHeight w:val="1981"/>
        </w:trPr>
        <w:tc>
          <w:tcPr>
            <w:tcW w:w="2694" w:type="dxa"/>
          </w:tcPr>
          <w:p w:rsidR="004402BD" w:rsidRPr="00327054" w:rsidRDefault="004402BD" w:rsidP="004402BD">
            <w:pPr>
              <w:pStyle w:val="Default"/>
              <w:tabs>
                <w:tab w:val="left" w:pos="1134"/>
              </w:tabs>
              <w:ind w:right="-1"/>
              <w:jc w:val="both"/>
              <w:rPr>
                <w:b/>
                <w:sz w:val="28"/>
                <w:szCs w:val="28"/>
                <w:lang w:val="kk-KZ"/>
              </w:rPr>
            </w:pPr>
            <w:r w:rsidRPr="00327054">
              <w:rPr>
                <w:b/>
                <w:sz w:val="28"/>
                <w:szCs w:val="28"/>
                <w:lang w:val="kk-KZ"/>
              </w:rPr>
              <w:t>Басқару функцияларын жүзеге асыратын тұлға («БФЖТ»)</w:t>
            </w:r>
          </w:p>
          <w:p w:rsidR="004402BD" w:rsidRPr="00327054" w:rsidRDefault="004402BD" w:rsidP="00D31F21">
            <w:pPr>
              <w:pStyle w:val="Default"/>
              <w:tabs>
                <w:tab w:val="left" w:pos="1134"/>
              </w:tabs>
              <w:ind w:right="-1"/>
              <w:jc w:val="both"/>
              <w:rPr>
                <w:b/>
                <w:sz w:val="28"/>
                <w:szCs w:val="28"/>
                <w:lang w:val="kk-KZ"/>
              </w:rPr>
            </w:pPr>
          </w:p>
        </w:tc>
        <w:tc>
          <w:tcPr>
            <w:tcW w:w="7087" w:type="dxa"/>
          </w:tcPr>
          <w:p w:rsidR="004402BD" w:rsidRPr="00327054" w:rsidRDefault="004402BD" w:rsidP="00D31F21">
            <w:pPr>
              <w:jc w:val="both"/>
              <w:rPr>
                <w:color w:val="000000"/>
                <w:sz w:val="28"/>
                <w:szCs w:val="28"/>
                <w:lang w:val="kk-KZ"/>
              </w:rPr>
            </w:pPr>
            <w:r w:rsidRPr="00327054">
              <w:rPr>
                <w:color w:val="000000"/>
                <w:sz w:val="28"/>
                <w:szCs w:val="28"/>
                <w:lang w:val="kk-KZ"/>
              </w:rPr>
              <w:t>инсайдерлік ақпаратқа тұрақты қол жеткізе алатын және ҚМГ-ның одан әрі дамуы мен іскерлік перспективаларына әсер ететін басқарушылық шешімдер қабылдау үшін өкілеттіктері бар ҚМГ-ның әкімшілік, басшы құрамының мүшелері немесе ҚМГ-ның басшылары;</w:t>
            </w:r>
          </w:p>
        </w:tc>
      </w:tr>
      <w:tr w:rsidR="004402BD" w:rsidRPr="0000531F" w:rsidTr="00456DFB">
        <w:tc>
          <w:tcPr>
            <w:tcW w:w="2694" w:type="dxa"/>
          </w:tcPr>
          <w:p w:rsidR="004402BD" w:rsidRPr="00327054" w:rsidRDefault="004402BD" w:rsidP="00D31F21">
            <w:pPr>
              <w:pStyle w:val="Default"/>
              <w:tabs>
                <w:tab w:val="left" w:pos="1134"/>
              </w:tabs>
              <w:ind w:right="-1"/>
              <w:jc w:val="both"/>
              <w:rPr>
                <w:b/>
                <w:sz w:val="28"/>
                <w:szCs w:val="28"/>
                <w:lang w:val="kk-KZ"/>
              </w:rPr>
            </w:pPr>
            <w:r w:rsidRPr="00327054">
              <w:rPr>
                <w:b/>
                <w:sz w:val="28"/>
                <w:szCs w:val="28"/>
                <w:lang w:val="kk-KZ"/>
              </w:rPr>
              <w:t xml:space="preserve">Бағалы қағаздар </w:t>
            </w:r>
            <w:r w:rsidRPr="00327054">
              <w:rPr>
                <w:b/>
                <w:sz w:val="28"/>
                <w:szCs w:val="28"/>
                <w:lang w:val="kk-KZ"/>
              </w:rPr>
              <w:lastRenderedPageBreak/>
              <w:t>нарығында айла-шарғы жасау</w:t>
            </w:r>
          </w:p>
        </w:tc>
        <w:tc>
          <w:tcPr>
            <w:tcW w:w="7087" w:type="dxa"/>
          </w:tcPr>
          <w:p w:rsidR="004402BD" w:rsidRPr="00327054" w:rsidRDefault="004402BD" w:rsidP="004402BD">
            <w:pPr>
              <w:pStyle w:val="Default"/>
              <w:tabs>
                <w:tab w:val="left" w:pos="1134"/>
              </w:tabs>
              <w:ind w:right="-1"/>
              <w:jc w:val="both"/>
              <w:rPr>
                <w:sz w:val="28"/>
                <w:szCs w:val="28"/>
                <w:lang w:val="kk-KZ"/>
              </w:rPr>
            </w:pPr>
            <w:r w:rsidRPr="00327054">
              <w:rPr>
                <w:sz w:val="28"/>
                <w:szCs w:val="28"/>
                <w:lang w:val="kk-KZ"/>
              </w:rPr>
              <w:lastRenderedPageBreak/>
              <w:t xml:space="preserve">бағалы қағаздар нарығы субъектілерінің бағалы </w:t>
            </w:r>
            <w:r w:rsidRPr="00327054">
              <w:rPr>
                <w:sz w:val="28"/>
                <w:szCs w:val="28"/>
                <w:lang w:val="kk-KZ"/>
              </w:rPr>
              <w:lastRenderedPageBreak/>
              <w:t xml:space="preserve">қағаздарға </w:t>
            </w:r>
            <w:r w:rsidR="002179F5">
              <w:rPr>
                <w:sz w:val="28"/>
                <w:szCs w:val="28"/>
                <w:lang w:val="kk-KZ"/>
              </w:rPr>
              <w:t xml:space="preserve">және өзге де қаржы құралдарына </w:t>
            </w:r>
            <w:r w:rsidRPr="00327054">
              <w:rPr>
                <w:sz w:val="28"/>
                <w:szCs w:val="28"/>
                <w:lang w:val="kk-KZ"/>
              </w:rPr>
              <w:t>деген бағаны ұсыныс пен сұраныстың объективті арақатынасы нәтижесінде белгіленгеннен жоғары немесе төмен белгілеуге және (немесе) ұстап тұруға, бағалы қағаздармен</w:t>
            </w:r>
            <w:r w:rsidR="002179F5">
              <w:rPr>
                <w:sz w:val="28"/>
                <w:szCs w:val="28"/>
                <w:lang w:val="kk-KZ"/>
              </w:rPr>
              <w:t xml:space="preserve"> немесе өзге де қаржы құралдарымен</w:t>
            </w:r>
            <w:r w:rsidRPr="00327054">
              <w:rPr>
                <w:sz w:val="28"/>
                <w:szCs w:val="28"/>
                <w:lang w:val="kk-KZ"/>
              </w:rPr>
              <w:t xml:space="preserve"> сауда жасау көрінісін жасауға және (немесе) инсайдерлік ақпаратты пайдалана отырып мәміле жасауға бағытталған іс-әрекеттері;</w:t>
            </w:r>
          </w:p>
        </w:tc>
      </w:tr>
      <w:tr w:rsidR="004402BD" w:rsidRPr="0000531F" w:rsidTr="00456DFB">
        <w:tc>
          <w:tcPr>
            <w:tcW w:w="2694" w:type="dxa"/>
          </w:tcPr>
          <w:p w:rsidR="004402BD" w:rsidRPr="00535BBC" w:rsidRDefault="002179F5" w:rsidP="00D31F21">
            <w:pPr>
              <w:pStyle w:val="Default"/>
              <w:tabs>
                <w:tab w:val="left" w:pos="1134"/>
              </w:tabs>
              <w:ind w:right="-1"/>
              <w:jc w:val="both"/>
              <w:rPr>
                <w:b/>
                <w:sz w:val="28"/>
                <w:szCs w:val="28"/>
                <w:highlight w:val="yellow"/>
                <w:lang w:val="kk-KZ"/>
              </w:rPr>
            </w:pPr>
            <w:r w:rsidRPr="002179F5">
              <w:rPr>
                <w:b/>
                <w:sz w:val="28"/>
                <w:szCs w:val="28"/>
                <w:lang w:val="kk-KZ"/>
              </w:rPr>
              <w:lastRenderedPageBreak/>
              <w:t>аутстаффинг</w:t>
            </w:r>
          </w:p>
        </w:tc>
        <w:tc>
          <w:tcPr>
            <w:tcW w:w="7087" w:type="dxa"/>
          </w:tcPr>
          <w:p w:rsidR="004402BD" w:rsidRPr="00535BBC" w:rsidRDefault="002179F5" w:rsidP="00D31F21">
            <w:pPr>
              <w:jc w:val="both"/>
              <w:rPr>
                <w:sz w:val="28"/>
                <w:szCs w:val="28"/>
                <w:highlight w:val="yellow"/>
                <w:lang w:val="kk-KZ"/>
              </w:rPr>
            </w:pPr>
            <w:r>
              <w:rPr>
                <w:snapToGrid w:val="0"/>
                <w:sz w:val="28"/>
                <w:szCs w:val="28"/>
                <w:lang w:val="kk-KZ"/>
              </w:rPr>
              <w:t>(ағылш. – «outstaffing» - штаттан тыс персонал) – компанияның/ұйымның провайдер-компанияның штатына олардың еңбек қатынастарын ресімдей отырып персоналды тарту. Бұл ретте қызметкер компания/ұйым регламенттеген лауазымдық міндеттерді орындайды, алайда оған қатысты жұмыс берушінің міндеттерін провайдер – компания орындайды;</w:t>
            </w:r>
          </w:p>
        </w:tc>
      </w:tr>
      <w:tr w:rsidR="005A6A47" w:rsidRPr="00327054" w:rsidTr="00456DFB">
        <w:tc>
          <w:tcPr>
            <w:tcW w:w="2694" w:type="dxa"/>
          </w:tcPr>
          <w:p w:rsidR="005A6A47" w:rsidRPr="00327054" w:rsidRDefault="00B642A7" w:rsidP="00D31F21">
            <w:pPr>
              <w:tabs>
                <w:tab w:val="left" w:pos="993"/>
              </w:tabs>
              <w:ind w:right="-1"/>
              <w:jc w:val="both"/>
              <w:rPr>
                <w:b/>
                <w:iCs/>
                <w:sz w:val="28"/>
                <w:szCs w:val="28"/>
                <w:lang w:val="kk-KZ"/>
              </w:rPr>
            </w:pPr>
            <w:r w:rsidRPr="00327054">
              <w:rPr>
                <w:b/>
                <w:iCs/>
                <w:sz w:val="28"/>
                <w:szCs w:val="28"/>
                <w:lang w:val="kk-KZ"/>
              </w:rPr>
              <w:t>Жауапты құрылымдық бөлімше</w:t>
            </w:r>
          </w:p>
        </w:tc>
        <w:tc>
          <w:tcPr>
            <w:tcW w:w="7087" w:type="dxa"/>
          </w:tcPr>
          <w:p w:rsidR="005A6A47" w:rsidRPr="00327054" w:rsidRDefault="00B642A7" w:rsidP="00D31F21">
            <w:pPr>
              <w:tabs>
                <w:tab w:val="left" w:pos="993"/>
              </w:tabs>
              <w:ind w:right="-1"/>
              <w:jc w:val="both"/>
              <w:rPr>
                <w:iCs/>
                <w:sz w:val="28"/>
                <w:szCs w:val="28"/>
                <w:lang w:val="kk-KZ"/>
              </w:rPr>
            </w:pPr>
            <w:r w:rsidRPr="00327054">
              <w:rPr>
                <w:iCs/>
                <w:sz w:val="28"/>
                <w:szCs w:val="28"/>
                <w:lang w:val="kk-KZ"/>
              </w:rPr>
              <w:t>ҚМГ комплаенс қызметі;</w:t>
            </w:r>
          </w:p>
        </w:tc>
      </w:tr>
      <w:tr w:rsidR="00B642A7" w:rsidRPr="0000531F" w:rsidTr="00456DFB">
        <w:trPr>
          <w:trHeight w:val="989"/>
        </w:trPr>
        <w:tc>
          <w:tcPr>
            <w:tcW w:w="2694" w:type="dxa"/>
          </w:tcPr>
          <w:p w:rsidR="00B642A7" w:rsidRPr="00327054" w:rsidRDefault="00B642A7" w:rsidP="00D31F21">
            <w:pPr>
              <w:pStyle w:val="Default"/>
              <w:tabs>
                <w:tab w:val="left" w:pos="1134"/>
              </w:tabs>
              <w:ind w:right="-1"/>
              <w:jc w:val="both"/>
              <w:rPr>
                <w:b/>
                <w:sz w:val="28"/>
                <w:szCs w:val="28"/>
                <w:lang w:val="kk-KZ"/>
              </w:rPr>
            </w:pPr>
            <w:r w:rsidRPr="00327054">
              <w:rPr>
                <w:b/>
                <w:sz w:val="28"/>
                <w:szCs w:val="28"/>
                <w:lang w:val="kk-KZ"/>
              </w:rPr>
              <w:t xml:space="preserve">Қызметкер </w:t>
            </w:r>
          </w:p>
          <w:p w:rsidR="00B642A7" w:rsidRPr="00327054" w:rsidRDefault="00B642A7" w:rsidP="00D31F21">
            <w:pPr>
              <w:pStyle w:val="Default"/>
              <w:tabs>
                <w:tab w:val="left" w:pos="1134"/>
              </w:tabs>
              <w:ind w:right="-1"/>
              <w:jc w:val="both"/>
              <w:rPr>
                <w:b/>
                <w:sz w:val="28"/>
                <w:szCs w:val="28"/>
                <w:lang w:val="kk-KZ"/>
              </w:rPr>
            </w:pPr>
            <w:r w:rsidRPr="00327054">
              <w:rPr>
                <w:b/>
                <w:sz w:val="28"/>
                <w:szCs w:val="28"/>
                <w:lang w:val="kk-KZ"/>
              </w:rPr>
              <w:t>(осы Қағидалардың мақсаттары)</w:t>
            </w:r>
          </w:p>
        </w:tc>
        <w:tc>
          <w:tcPr>
            <w:tcW w:w="7087" w:type="dxa"/>
          </w:tcPr>
          <w:p w:rsidR="00B642A7" w:rsidRPr="00327054" w:rsidRDefault="00B642A7" w:rsidP="00D31F21">
            <w:pPr>
              <w:jc w:val="both"/>
              <w:rPr>
                <w:sz w:val="28"/>
                <w:szCs w:val="28"/>
                <w:lang w:val="kk-KZ"/>
              </w:rPr>
            </w:pPr>
            <w:r w:rsidRPr="00327054">
              <w:rPr>
                <w:sz w:val="28"/>
                <w:szCs w:val="28"/>
                <w:lang w:val="kk-KZ"/>
              </w:rPr>
              <w:t xml:space="preserve">ҚМГ-мен еңбек қатынастарында тұрған және еңбек шарты бойынша жұмысты тікелей орындайтын адам, сондай-ақ </w:t>
            </w:r>
            <w:r w:rsidR="00535BBC">
              <w:rPr>
                <w:sz w:val="28"/>
                <w:szCs w:val="28"/>
                <w:lang w:val="kk-KZ"/>
              </w:rPr>
              <w:t>аутстаффинг</w:t>
            </w:r>
            <w:r w:rsidRPr="00327054">
              <w:rPr>
                <w:sz w:val="28"/>
                <w:szCs w:val="28"/>
                <w:lang w:val="kk-KZ"/>
              </w:rPr>
              <w:t>.</w:t>
            </w:r>
          </w:p>
        </w:tc>
      </w:tr>
      <w:tr w:rsidR="00B642A7" w:rsidRPr="0000531F" w:rsidTr="00456DFB">
        <w:trPr>
          <w:trHeight w:val="989"/>
        </w:trPr>
        <w:tc>
          <w:tcPr>
            <w:tcW w:w="2694" w:type="dxa"/>
          </w:tcPr>
          <w:p w:rsidR="00B642A7" w:rsidRPr="00327054" w:rsidRDefault="00B642A7" w:rsidP="00B642A7">
            <w:pPr>
              <w:tabs>
                <w:tab w:val="left" w:pos="993"/>
              </w:tabs>
              <w:ind w:right="-1"/>
              <w:jc w:val="both"/>
              <w:rPr>
                <w:b/>
                <w:sz w:val="28"/>
                <w:szCs w:val="28"/>
                <w:lang w:val="kk-KZ"/>
              </w:rPr>
            </w:pPr>
            <w:r w:rsidRPr="00327054">
              <w:rPr>
                <w:b/>
                <w:sz w:val="28"/>
                <w:szCs w:val="28"/>
                <w:lang w:val="kk-KZ"/>
              </w:rPr>
              <w:t xml:space="preserve">Ақпаратты ашу </w:t>
            </w:r>
          </w:p>
          <w:p w:rsidR="00B642A7" w:rsidRPr="00327054" w:rsidRDefault="00B642A7" w:rsidP="00D31F21">
            <w:pPr>
              <w:pStyle w:val="Default"/>
              <w:tabs>
                <w:tab w:val="left" w:pos="1134"/>
              </w:tabs>
              <w:ind w:right="-1"/>
              <w:jc w:val="both"/>
              <w:rPr>
                <w:b/>
                <w:sz w:val="28"/>
                <w:szCs w:val="28"/>
                <w:lang w:val="kk-KZ"/>
              </w:rPr>
            </w:pPr>
          </w:p>
        </w:tc>
        <w:tc>
          <w:tcPr>
            <w:tcW w:w="7087" w:type="dxa"/>
          </w:tcPr>
          <w:p w:rsidR="00B642A7" w:rsidRPr="00327054" w:rsidRDefault="00535BBC" w:rsidP="00D31F21">
            <w:pPr>
              <w:jc w:val="both"/>
              <w:rPr>
                <w:sz w:val="28"/>
                <w:szCs w:val="28"/>
                <w:lang w:val="kk-KZ"/>
              </w:rPr>
            </w:pPr>
            <w:r>
              <w:rPr>
                <w:rFonts w:eastAsia="BatangChe"/>
                <w:sz w:val="28"/>
                <w:szCs w:val="28"/>
                <w:lang w:val="kk-KZ"/>
              </w:rPr>
              <w:t xml:space="preserve">ҚМГ-ның </w:t>
            </w:r>
            <w:r w:rsidR="00B642A7" w:rsidRPr="00327054">
              <w:rPr>
                <w:sz w:val="28"/>
                <w:szCs w:val="28"/>
                <w:lang w:val="kk-KZ"/>
              </w:rPr>
              <w:t xml:space="preserve">қызметі туралы ақпаратты, оның ішінде Қазақстан Республикасының заңнамасында, </w:t>
            </w:r>
            <w:r>
              <w:rPr>
                <w:rFonts w:eastAsia="BatangChe"/>
                <w:sz w:val="28"/>
                <w:szCs w:val="28"/>
                <w:lang w:val="kk-KZ"/>
              </w:rPr>
              <w:t>ҚМГ</w:t>
            </w:r>
            <w:r w:rsidRPr="00327054">
              <w:rPr>
                <w:rFonts w:eastAsia="BatangChe"/>
                <w:sz w:val="28"/>
                <w:szCs w:val="28"/>
                <w:lang w:val="kk-KZ"/>
              </w:rPr>
              <w:t xml:space="preserve"> </w:t>
            </w:r>
            <w:r>
              <w:rPr>
                <w:rFonts w:eastAsia="BatangChe"/>
                <w:sz w:val="28"/>
                <w:szCs w:val="28"/>
                <w:lang w:val="kk-KZ"/>
              </w:rPr>
              <w:t xml:space="preserve">-ның </w:t>
            </w:r>
            <w:r w:rsidR="00B642A7" w:rsidRPr="00327054">
              <w:rPr>
                <w:sz w:val="28"/>
                <w:szCs w:val="28"/>
                <w:lang w:val="kk-KZ"/>
              </w:rPr>
              <w:t>Жарғысында, қор биржаларының қолданыстағы ережелерінде және қоғамның өзге де ішкі құжаттарында белгіленген көлемде, тәртіппен, тәсілдермен және нысандарда уақтылы жария ету.</w:t>
            </w:r>
          </w:p>
        </w:tc>
      </w:tr>
      <w:tr w:rsidR="00B642A7" w:rsidRPr="0000531F" w:rsidTr="00456DFB">
        <w:trPr>
          <w:trHeight w:val="989"/>
        </w:trPr>
        <w:tc>
          <w:tcPr>
            <w:tcW w:w="2694" w:type="dxa"/>
          </w:tcPr>
          <w:p w:rsidR="00B642A7" w:rsidRPr="00327054" w:rsidRDefault="00B642A7" w:rsidP="00B642A7">
            <w:pPr>
              <w:tabs>
                <w:tab w:val="left" w:pos="993"/>
              </w:tabs>
              <w:ind w:right="-1"/>
              <w:jc w:val="both"/>
              <w:rPr>
                <w:b/>
                <w:sz w:val="28"/>
                <w:szCs w:val="28"/>
                <w:lang w:val="kk-KZ"/>
              </w:rPr>
            </w:pPr>
            <w:r w:rsidRPr="00327054">
              <w:rPr>
                <w:b/>
                <w:sz w:val="28"/>
                <w:szCs w:val="28"/>
                <w:lang w:val="kk-KZ"/>
              </w:rPr>
              <w:t>Бұқаралық ақпарат құралдары (БАҚ)</w:t>
            </w:r>
          </w:p>
        </w:tc>
        <w:tc>
          <w:tcPr>
            <w:tcW w:w="7087" w:type="dxa"/>
          </w:tcPr>
          <w:p w:rsidR="00B642A7" w:rsidRPr="00327054" w:rsidRDefault="00B642A7" w:rsidP="00D31F21">
            <w:pPr>
              <w:jc w:val="both"/>
              <w:rPr>
                <w:sz w:val="28"/>
                <w:szCs w:val="28"/>
                <w:lang w:val="kk-KZ"/>
              </w:rPr>
            </w:pPr>
            <w:r w:rsidRPr="00327054">
              <w:rPr>
                <w:sz w:val="28"/>
                <w:szCs w:val="28"/>
                <w:lang w:val="kk-KZ"/>
              </w:rPr>
              <w:t>мерзімді баспа басылымы, теле-, радиоарна, кинодокументалистика, аудиовизуалды жазба және интернет-ресурстарды қоса алғанда, ақпаратты мерзімді немесе үздіксіз жария таратудың өзге де нысаны;</w:t>
            </w:r>
          </w:p>
        </w:tc>
      </w:tr>
      <w:tr w:rsidR="00B642A7" w:rsidRPr="0000531F" w:rsidTr="00456DFB">
        <w:tc>
          <w:tcPr>
            <w:tcW w:w="2694" w:type="dxa"/>
          </w:tcPr>
          <w:p w:rsidR="00B642A7" w:rsidRPr="00327054" w:rsidRDefault="00B642A7" w:rsidP="00D31F21">
            <w:pPr>
              <w:tabs>
                <w:tab w:val="left" w:pos="993"/>
              </w:tabs>
              <w:ind w:right="-1"/>
              <w:jc w:val="both"/>
              <w:rPr>
                <w:b/>
                <w:sz w:val="28"/>
                <w:szCs w:val="28"/>
                <w:lang w:val="kk-KZ"/>
              </w:rPr>
            </w:pPr>
            <w:r w:rsidRPr="00327054">
              <w:rPr>
                <w:b/>
                <w:sz w:val="28"/>
                <w:szCs w:val="28"/>
                <w:lang w:val="kk-KZ"/>
              </w:rPr>
              <w:t>Уәкілетті орган</w:t>
            </w:r>
          </w:p>
        </w:tc>
        <w:tc>
          <w:tcPr>
            <w:tcW w:w="7087" w:type="dxa"/>
          </w:tcPr>
          <w:p w:rsidR="00B642A7" w:rsidRPr="00327054" w:rsidRDefault="00B642A7" w:rsidP="00B642A7">
            <w:pPr>
              <w:pStyle w:val="Default"/>
              <w:tabs>
                <w:tab w:val="left" w:pos="317"/>
                <w:tab w:val="left" w:pos="1134"/>
              </w:tabs>
              <w:ind w:right="-1"/>
              <w:jc w:val="both"/>
              <w:rPr>
                <w:sz w:val="28"/>
                <w:szCs w:val="28"/>
                <w:lang w:val="kk-KZ"/>
              </w:rPr>
            </w:pPr>
            <w:r w:rsidRPr="00327054">
              <w:rPr>
                <w:sz w:val="28"/>
                <w:szCs w:val="28"/>
                <w:lang w:val="kk-KZ"/>
              </w:rPr>
              <w:t>Қазақстан Республикасында бағалы қағаздар нарығын реттеуді жүзеге асыратын мемлекеттік орган;</w:t>
            </w:r>
          </w:p>
          <w:p w:rsidR="00B642A7" w:rsidRPr="00327054" w:rsidRDefault="00B642A7" w:rsidP="00D31F21">
            <w:pPr>
              <w:tabs>
                <w:tab w:val="left" w:pos="993"/>
              </w:tabs>
              <w:ind w:right="-1"/>
              <w:jc w:val="both"/>
              <w:rPr>
                <w:sz w:val="28"/>
                <w:szCs w:val="28"/>
                <w:lang w:val="kk-KZ"/>
              </w:rPr>
            </w:pPr>
          </w:p>
        </w:tc>
      </w:tr>
      <w:tr w:rsidR="00B642A7" w:rsidRPr="0000531F" w:rsidTr="00456DFB">
        <w:tc>
          <w:tcPr>
            <w:tcW w:w="2694" w:type="dxa"/>
          </w:tcPr>
          <w:p w:rsidR="00B642A7" w:rsidRPr="00327054" w:rsidRDefault="00B642A7" w:rsidP="00D31F21">
            <w:pPr>
              <w:tabs>
                <w:tab w:val="left" w:pos="993"/>
              </w:tabs>
              <w:ind w:right="-1"/>
              <w:jc w:val="both"/>
              <w:rPr>
                <w:b/>
                <w:sz w:val="28"/>
                <w:szCs w:val="28"/>
                <w:lang w:val="kk-KZ"/>
              </w:rPr>
            </w:pPr>
            <w:r w:rsidRPr="00327054">
              <w:rPr>
                <w:b/>
                <w:sz w:val="28"/>
                <w:szCs w:val="28"/>
                <w:lang w:val="kk-KZ"/>
              </w:rPr>
              <w:t>БАҚ</w:t>
            </w:r>
          </w:p>
        </w:tc>
        <w:tc>
          <w:tcPr>
            <w:tcW w:w="7087" w:type="dxa"/>
          </w:tcPr>
          <w:p w:rsidR="00B642A7" w:rsidRPr="00327054" w:rsidRDefault="00B642A7" w:rsidP="00D31F21">
            <w:pPr>
              <w:tabs>
                <w:tab w:val="left" w:pos="993"/>
              </w:tabs>
              <w:ind w:right="-1"/>
              <w:jc w:val="both"/>
              <w:rPr>
                <w:sz w:val="28"/>
                <w:szCs w:val="28"/>
                <w:lang w:val="kk-KZ"/>
              </w:rPr>
            </w:pPr>
            <w:r w:rsidRPr="00327054">
              <w:rPr>
                <w:sz w:val="28"/>
                <w:szCs w:val="28"/>
                <w:lang w:val="kk-KZ"/>
              </w:rPr>
              <w:t>бұқаралық ақпарат құралдары (мерзімді баспасөз басылымдары, корпоративтік веб-сайт және т.б.);</w:t>
            </w:r>
          </w:p>
        </w:tc>
      </w:tr>
      <w:tr w:rsidR="005A6A47" w:rsidRPr="0000531F" w:rsidTr="00456DFB">
        <w:tc>
          <w:tcPr>
            <w:tcW w:w="2694" w:type="dxa"/>
          </w:tcPr>
          <w:p w:rsidR="005A6A47" w:rsidRPr="00327054" w:rsidRDefault="005A6A47" w:rsidP="00D31F21">
            <w:pPr>
              <w:pStyle w:val="Default"/>
              <w:tabs>
                <w:tab w:val="left" w:pos="1134"/>
              </w:tabs>
              <w:ind w:right="-1"/>
              <w:jc w:val="both"/>
              <w:rPr>
                <w:iCs/>
                <w:sz w:val="28"/>
                <w:szCs w:val="28"/>
                <w:lang w:val="kk-KZ"/>
              </w:rPr>
            </w:pPr>
            <w:r w:rsidRPr="00327054">
              <w:rPr>
                <w:b/>
                <w:sz w:val="28"/>
                <w:szCs w:val="28"/>
                <w:lang w:val="kk-KZ"/>
              </w:rPr>
              <w:t>ҚМГ бағалы қағаздары</w:t>
            </w:r>
            <w:r w:rsidRPr="00327054">
              <w:rPr>
                <w:sz w:val="28"/>
                <w:szCs w:val="28"/>
                <w:lang w:val="kk-KZ"/>
              </w:rPr>
              <w:t xml:space="preserve"> </w:t>
            </w:r>
          </w:p>
        </w:tc>
        <w:tc>
          <w:tcPr>
            <w:tcW w:w="7087" w:type="dxa"/>
          </w:tcPr>
          <w:p w:rsidR="005A6A47" w:rsidRPr="00327054" w:rsidRDefault="005A6A47" w:rsidP="00D31F21">
            <w:pPr>
              <w:pStyle w:val="Default"/>
              <w:tabs>
                <w:tab w:val="left" w:pos="1134"/>
              </w:tabs>
              <w:ind w:right="-1"/>
              <w:jc w:val="both"/>
              <w:rPr>
                <w:sz w:val="28"/>
                <w:szCs w:val="28"/>
                <w:lang w:val="kk-KZ"/>
              </w:rPr>
            </w:pPr>
            <w:r w:rsidRPr="00327054">
              <w:rPr>
                <w:sz w:val="28"/>
                <w:szCs w:val="28"/>
                <w:lang w:val="kk-KZ"/>
              </w:rPr>
              <w:t>акциялар, облигациялар, сондай-ақ эмитенті ҚМГ болып табылатын туынды бағалы қағаздар.</w:t>
            </w:r>
          </w:p>
        </w:tc>
      </w:tr>
      <w:tr w:rsidR="00B642A7" w:rsidRPr="0000531F" w:rsidTr="00456DFB">
        <w:tc>
          <w:tcPr>
            <w:tcW w:w="2694" w:type="dxa"/>
          </w:tcPr>
          <w:p w:rsidR="00B642A7" w:rsidRPr="00327054" w:rsidRDefault="00B642A7" w:rsidP="00D31F21">
            <w:pPr>
              <w:pStyle w:val="Default"/>
              <w:tabs>
                <w:tab w:val="left" w:pos="1134"/>
              </w:tabs>
              <w:ind w:right="-1"/>
              <w:jc w:val="both"/>
              <w:rPr>
                <w:b/>
                <w:sz w:val="28"/>
                <w:szCs w:val="28"/>
                <w:lang w:val="kk-KZ"/>
              </w:rPr>
            </w:pPr>
            <w:bookmarkStart w:id="1" w:name="_Hlk88490604"/>
            <w:r w:rsidRPr="00327054">
              <w:rPr>
                <w:b/>
                <w:color w:val="auto"/>
                <w:sz w:val="28"/>
                <w:szCs w:val="28"/>
                <w:lang w:val="kk-KZ"/>
              </w:rPr>
              <w:t xml:space="preserve">MAR (Market </w:t>
            </w:r>
            <w:r w:rsidRPr="00327054">
              <w:rPr>
                <w:b/>
                <w:color w:val="auto"/>
                <w:sz w:val="28"/>
                <w:szCs w:val="28"/>
                <w:lang w:val="kk-KZ"/>
              </w:rPr>
              <w:lastRenderedPageBreak/>
              <w:t>Rules)</w:t>
            </w:r>
            <w:bookmarkEnd w:id="1"/>
          </w:p>
        </w:tc>
        <w:tc>
          <w:tcPr>
            <w:tcW w:w="7087" w:type="dxa"/>
          </w:tcPr>
          <w:p w:rsidR="00B642A7" w:rsidRPr="00327054" w:rsidRDefault="00B642A7" w:rsidP="00B642A7">
            <w:pPr>
              <w:rPr>
                <w:sz w:val="28"/>
                <w:szCs w:val="28"/>
                <w:lang w:val="kk-KZ" w:eastAsia="en-US"/>
              </w:rPr>
            </w:pPr>
            <w:r w:rsidRPr="00327054">
              <w:rPr>
                <w:color w:val="000000"/>
                <w:sz w:val="28"/>
                <w:szCs w:val="28"/>
                <w:lang w:val="kk-KZ" w:eastAsia="en-US"/>
              </w:rPr>
              <w:lastRenderedPageBreak/>
              <w:t xml:space="preserve">2014 жылғы 16 сәуірдегі № 596/2014 Теріс пайдалану </w:t>
            </w:r>
            <w:r w:rsidRPr="00327054">
              <w:rPr>
                <w:color w:val="000000"/>
                <w:sz w:val="28"/>
                <w:szCs w:val="28"/>
                <w:lang w:val="kk-KZ" w:eastAsia="en-US"/>
              </w:rPr>
              <w:lastRenderedPageBreak/>
              <w:t>туралы ереже (ЕО)</w:t>
            </w:r>
          </w:p>
        </w:tc>
      </w:tr>
    </w:tbl>
    <w:p w:rsidR="005A6A47" w:rsidRPr="00327054" w:rsidRDefault="005A6A47" w:rsidP="005A6A47">
      <w:pPr>
        <w:tabs>
          <w:tab w:val="left" w:pos="993"/>
        </w:tabs>
        <w:ind w:right="-1" w:firstLine="567"/>
        <w:jc w:val="both"/>
        <w:rPr>
          <w:iCs/>
          <w:sz w:val="28"/>
          <w:szCs w:val="28"/>
          <w:lang w:val="kk-KZ"/>
        </w:rPr>
      </w:pPr>
    </w:p>
    <w:p w:rsidR="005A6A47" w:rsidRPr="00327054" w:rsidRDefault="005A6A47" w:rsidP="005A6A47">
      <w:pPr>
        <w:pStyle w:val="Default"/>
        <w:ind w:right="-1" w:firstLine="709"/>
        <w:jc w:val="both"/>
        <w:rPr>
          <w:b/>
          <w:bCs/>
          <w:sz w:val="20"/>
          <w:szCs w:val="28"/>
          <w:lang w:val="kk-KZ"/>
        </w:rPr>
      </w:pPr>
    </w:p>
    <w:p w:rsidR="005A6A47" w:rsidRPr="00327054" w:rsidRDefault="005A6A47" w:rsidP="005A6A47">
      <w:pPr>
        <w:pStyle w:val="Default"/>
        <w:numPr>
          <w:ilvl w:val="0"/>
          <w:numId w:val="13"/>
        </w:numPr>
        <w:ind w:right="-1" w:hanging="503"/>
        <w:jc w:val="both"/>
        <w:rPr>
          <w:b/>
          <w:color w:val="auto"/>
          <w:sz w:val="28"/>
          <w:szCs w:val="28"/>
          <w:lang w:val="kk-KZ"/>
        </w:rPr>
      </w:pPr>
      <w:r w:rsidRPr="00327054">
        <w:rPr>
          <w:b/>
          <w:color w:val="auto"/>
          <w:sz w:val="28"/>
          <w:szCs w:val="28"/>
          <w:lang w:val="kk-KZ"/>
        </w:rPr>
        <w:t xml:space="preserve">Жауапкершілік </w:t>
      </w:r>
    </w:p>
    <w:p w:rsidR="005A6A47" w:rsidRPr="00327054" w:rsidRDefault="005A6A47" w:rsidP="005A6A47">
      <w:pPr>
        <w:pStyle w:val="Default"/>
        <w:ind w:left="1070" w:right="-1"/>
        <w:jc w:val="both"/>
        <w:rPr>
          <w:b/>
          <w:sz w:val="28"/>
          <w:szCs w:val="28"/>
          <w:lang w:val="kk-KZ"/>
        </w:rPr>
      </w:pPr>
      <w:r w:rsidRPr="00327054">
        <w:rPr>
          <w:b/>
          <w:sz w:val="28"/>
          <w:szCs w:val="28"/>
          <w:lang w:val="kk-KZ"/>
        </w:rPr>
        <w:t xml:space="preserve"> </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4.1. ҚМГ құрылымдық бөлімшелерінің басшылары мыналар үшін жауапты болады:</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1) инсайдерлер тізіміне енгізу және инсайдерлер тізімінен шығару үшін комплаенс қызметіне ұсынылатын ақпараттың толықтығы, дұрыстығы және уақтылығы;</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2) Қазақстан Республикасының заңнамасында, Қағидаларда және ҚМГ-ның басқа да ішкі құжаттарында белгіленген инсайдерлік ақпаратты ашу тәртібін, шарттарын және мерзімдерін сақтау.</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4.2. Комплаенс қызметі инсайдерлік ақпаратқа қол жеткізу құқықтарының аражігін ажыратуға және инсайдерлердің мұндай ақпаратты заңсыз пайдалану мүмкіндігіне жол бермеуге бағытталған төмендегі іс-шаралардың жүзеге асырылуына жауапты болады:</w:t>
      </w:r>
    </w:p>
    <w:p w:rsidR="005A6A47" w:rsidRPr="00327054" w:rsidRDefault="00B642A7" w:rsidP="005A6A47">
      <w:pPr>
        <w:pStyle w:val="Default"/>
        <w:tabs>
          <w:tab w:val="left" w:pos="1134"/>
        </w:tabs>
        <w:ind w:right="-1" w:firstLine="567"/>
        <w:jc w:val="both"/>
        <w:rPr>
          <w:sz w:val="28"/>
          <w:szCs w:val="28"/>
          <w:lang w:val="kk-KZ"/>
        </w:rPr>
      </w:pPr>
      <w:r w:rsidRPr="00327054">
        <w:rPr>
          <w:sz w:val="28"/>
          <w:szCs w:val="28"/>
          <w:lang w:val="kk-KZ"/>
        </w:rPr>
        <w:t>1) ҚМГ құрылымдық бөлімшелерінің басшылары ұсынатын мәліметтер негізінде инсайдерлер тізімін жасау және уақтылы өзектендіру;</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2) қор биржаларына және уәкілетті органға инсайдерлер тізімін уақтылы ұсынуды қамтамасыз ету (олардың сұрау салуы бойынша);</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3) адамдарды инсайдерлер тізіміне енгізу туралы, оның ішінде жабық кезең туралы хабардар ету.</w:t>
      </w:r>
    </w:p>
    <w:p w:rsidR="00B642A7" w:rsidRPr="00327054" w:rsidRDefault="00B642A7" w:rsidP="005A6A47">
      <w:pPr>
        <w:pStyle w:val="Default"/>
        <w:tabs>
          <w:tab w:val="left" w:pos="1134"/>
        </w:tabs>
        <w:ind w:right="-1" w:firstLine="567"/>
        <w:jc w:val="both"/>
        <w:rPr>
          <w:sz w:val="28"/>
          <w:szCs w:val="28"/>
          <w:lang w:val="kk-KZ"/>
        </w:rPr>
      </w:pPr>
      <w:r w:rsidRPr="00327054">
        <w:rPr>
          <w:sz w:val="28"/>
          <w:szCs w:val="28"/>
          <w:lang w:val="kk-KZ"/>
        </w:rPr>
        <w:t>4) инсайдерлер тізімінен шығару туралы адамдарды хабардар ету.</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4.3. Инсайдерлер инсайдерлік ақпарат және Қағидалар бөлігінде Қазақстан Республикасының заңнамасын бұзғаны үшін Қазақстан Республикасының заңдарында көзделген жауаптылықта болады.</w:t>
      </w:r>
    </w:p>
    <w:p w:rsidR="005A6A47" w:rsidRPr="00327054" w:rsidRDefault="005A6A47" w:rsidP="005A6A47">
      <w:pPr>
        <w:pStyle w:val="Default"/>
        <w:tabs>
          <w:tab w:val="left" w:pos="1134"/>
        </w:tabs>
        <w:ind w:right="-1" w:firstLine="567"/>
        <w:jc w:val="both"/>
        <w:rPr>
          <w:sz w:val="28"/>
          <w:szCs w:val="28"/>
          <w:lang w:val="kk-KZ"/>
        </w:rPr>
      </w:pPr>
      <w:r w:rsidRPr="00327054">
        <w:rPr>
          <w:sz w:val="28"/>
          <w:szCs w:val="28"/>
          <w:lang w:val="kk-KZ"/>
        </w:rPr>
        <w:t>4.4. ҚМГ инсайдерлік ақпаратты пайдаланғаны, жария еткені, таратқаны немесе өзге де өңдегені үшін кінәлі инсайдерлерден көрсетілген заңсыз іс-әрекеттермен ҚМГ келтірген залалды өтеуді талап етуге құқылы.</w:t>
      </w:r>
    </w:p>
    <w:p w:rsidR="005A6A47" w:rsidRPr="00327054" w:rsidRDefault="005A6A47" w:rsidP="005A6A47">
      <w:pPr>
        <w:pStyle w:val="Default"/>
        <w:tabs>
          <w:tab w:val="left" w:pos="1134"/>
        </w:tabs>
        <w:ind w:right="-1" w:firstLine="567"/>
        <w:jc w:val="both"/>
        <w:rPr>
          <w:bCs/>
          <w:sz w:val="28"/>
          <w:szCs w:val="28"/>
          <w:lang w:val="kk-KZ"/>
        </w:rPr>
      </w:pPr>
      <w:r w:rsidRPr="00327054">
        <w:rPr>
          <w:bCs/>
          <w:sz w:val="28"/>
          <w:szCs w:val="28"/>
          <w:lang w:val="kk-KZ"/>
        </w:rPr>
        <w:t xml:space="preserve">  </w:t>
      </w:r>
    </w:p>
    <w:p w:rsidR="005A6A47" w:rsidRPr="00327054" w:rsidRDefault="005A6A47" w:rsidP="005A6A47">
      <w:pPr>
        <w:pStyle w:val="Default"/>
        <w:ind w:left="1070" w:right="-1" w:hanging="503"/>
        <w:jc w:val="both"/>
        <w:rPr>
          <w:b/>
          <w:sz w:val="28"/>
          <w:szCs w:val="28"/>
          <w:lang w:val="kk-KZ"/>
        </w:rPr>
      </w:pPr>
      <w:r w:rsidRPr="00327054">
        <w:rPr>
          <w:b/>
          <w:sz w:val="28"/>
          <w:szCs w:val="28"/>
          <w:lang w:val="kk-KZ"/>
        </w:rPr>
        <w:t>5. Процестің сипаттамасы</w:t>
      </w:r>
    </w:p>
    <w:p w:rsidR="005A6A47" w:rsidRPr="00327054" w:rsidRDefault="005A6A47" w:rsidP="005A6A47">
      <w:pPr>
        <w:pStyle w:val="Default"/>
        <w:ind w:left="1070" w:right="-1" w:hanging="361"/>
        <w:jc w:val="both"/>
        <w:rPr>
          <w:b/>
          <w:sz w:val="28"/>
          <w:szCs w:val="28"/>
          <w:lang w:val="kk-KZ"/>
        </w:rPr>
      </w:pPr>
    </w:p>
    <w:p w:rsidR="005A6A47" w:rsidRPr="00327054" w:rsidRDefault="005A6A47" w:rsidP="005A6A47">
      <w:pPr>
        <w:pStyle w:val="Default"/>
        <w:ind w:right="-1" w:firstLine="567"/>
        <w:jc w:val="both"/>
        <w:rPr>
          <w:b/>
          <w:bCs/>
          <w:sz w:val="28"/>
          <w:szCs w:val="28"/>
          <w:lang w:val="kk-KZ"/>
        </w:rPr>
      </w:pPr>
      <w:r w:rsidRPr="00327054">
        <w:rPr>
          <w:b/>
          <w:bCs/>
          <w:sz w:val="28"/>
          <w:szCs w:val="28"/>
          <w:lang w:val="kk-KZ"/>
        </w:rPr>
        <w:t>5.1. Инсайдерлік ақпарат тізімі</w:t>
      </w:r>
    </w:p>
    <w:p w:rsidR="005A6A47" w:rsidRPr="00327054" w:rsidRDefault="005A6A47" w:rsidP="005A6A47">
      <w:pPr>
        <w:pStyle w:val="Default"/>
        <w:ind w:right="-1" w:firstLine="567"/>
        <w:jc w:val="both"/>
        <w:rPr>
          <w:bCs/>
          <w:sz w:val="28"/>
          <w:szCs w:val="28"/>
          <w:lang w:val="kk-KZ"/>
        </w:rPr>
      </w:pPr>
      <w:r w:rsidRPr="00327054">
        <w:rPr>
          <w:bCs/>
          <w:sz w:val="28"/>
          <w:szCs w:val="28"/>
          <w:lang w:val="kk-KZ"/>
        </w:rPr>
        <w:t xml:space="preserve">Осы Қағидаларға </w:t>
      </w:r>
      <w:bookmarkStart w:id="2" w:name="_Hlk88494240"/>
      <w:r w:rsidR="00B642A7" w:rsidRPr="00327054">
        <w:rPr>
          <w:bCs/>
          <w:sz w:val="28"/>
          <w:szCs w:val="28"/>
          <w:lang w:val="kk-KZ"/>
        </w:rPr>
        <w:t>KMG-F-2155.3-47/KMG-PR-2150.3-47</w:t>
      </w:r>
      <w:bookmarkEnd w:id="2"/>
      <w:r w:rsidR="00B642A7" w:rsidRPr="00327054">
        <w:rPr>
          <w:bCs/>
          <w:sz w:val="28"/>
          <w:szCs w:val="28"/>
          <w:lang w:val="kk-KZ"/>
        </w:rPr>
        <w:t xml:space="preserve"> </w:t>
      </w:r>
      <w:r w:rsidRPr="00327054">
        <w:rPr>
          <w:bCs/>
          <w:sz w:val="28"/>
          <w:szCs w:val="28"/>
          <w:lang w:val="kk-KZ"/>
        </w:rPr>
        <w:t xml:space="preserve"> нысанда көрсетілген тізбеге енгізілген ақпарат инсайдерлік ақпарат болып табылады.</w:t>
      </w:r>
      <w:r w:rsidR="00B642A7" w:rsidRPr="00327054">
        <w:rPr>
          <w:bCs/>
          <w:sz w:val="28"/>
          <w:szCs w:val="28"/>
          <w:lang w:val="kk-KZ"/>
        </w:rPr>
        <w:t xml:space="preserve"> </w:t>
      </w:r>
    </w:p>
    <w:p w:rsidR="005A6A47" w:rsidRPr="00327054" w:rsidRDefault="005A6A47" w:rsidP="005A6A47">
      <w:pPr>
        <w:pStyle w:val="Default"/>
        <w:ind w:right="-1" w:firstLine="567"/>
        <w:jc w:val="both"/>
        <w:rPr>
          <w:bCs/>
          <w:sz w:val="28"/>
          <w:szCs w:val="28"/>
          <w:lang w:val="kk-KZ"/>
        </w:rPr>
      </w:pPr>
      <w:r w:rsidRPr="00327054">
        <w:rPr>
          <w:bCs/>
          <w:sz w:val="28"/>
          <w:szCs w:val="28"/>
          <w:lang w:val="kk-KZ"/>
        </w:rPr>
        <w:t>5.1.1. Келесі ақпарат инсайдерлік ақпарат болып табылады:</w:t>
      </w:r>
    </w:p>
    <w:p w:rsidR="005A6A47" w:rsidRPr="00327054" w:rsidRDefault="005A6A47" w:rsidP="005A6A47">
      <w:pPr>
        <w:pStyle w:val="Default"/>
        <w:ind w:right="-1" w:firstLine="567"/>
        <w:jc w:val="both"/>
        <w:rPr>
          <w:bCs/>
          <w:sz w:val="28"/>
          <w:szCs w:val="28"/>
          <w:lang w:val="kk-KZ"/>
        </w:rPr>
      </w:pPr>
      <w:r w:rsidRPr="00327054">
        <w:rPr>
          <w:bCs/>
          <w:sz w:val="28"/>
          <w:szCs w:val="28"/>
          <w:lang w:val="kk-KZ"/>
        </w:rPr>
        <w:t>1) Қоғамға елеулі әсер етуі мүмкін оқиғалар мен мән-жайлардың өзгерістері бойынша ақпарат;</w:t>
      </w:r>
    </w:p>
    <w:p w:rsidR="005A6A47" w:rsidRPr="00327054" w:rsidRDefault="005A6A47" w:rsidP="005A6A47">
      <w:pPr>
        <w:pStyle w:val="Default"/>
        <w:ind w:right="-1" w:firstLine="567"/>
        <w:jc w:val="both"/>
        <w:rPr>
          <w:bCs/>
          <w:sz w:val="28"/>
          <w:szCs w:val="28"/>
          <w:lang w:val="kk-KZ"/>
        </w:rPr>
      </w:pPr>
      <w:r w:rsidRPr="00327054">
        <w:rPr>
          <w:bCs/>
          <w:sz w:val="28"/>
          <w:szCs w:val="28"/>
          <w:lang w:val="kk-KZ"/>
        </w:rPr>
        <w:t xml:space="preserve">2) қызметтің нәтижелері туралы кез келген кезеңдік есептерді қоса алғанда, Қоғамның өткен немесе ағымдағы уақытта қызметін жүргізу туралы ақпарат, сол </w:t>
      </w:r>
      <w:r w:rsidRPr="00327054">
        <w:rPr>
          <w:bCs/>
          <w:sz w:val="28"/>
          <w:szCs w:val="28"/>
          <w:lang w:val="kk-KZ"/>
        </w:rPr>
        <w:lastRenderedPageBreak/>
        <w:t xml:space="preserve">сияқты Қоғамның Қоғамға елеулі әсер етуі мүмкін кез келген жоспарларын қоса алғанда, болашақта қызметті жүргізуге қатысты Қоғамның болжамдарындағы өзгерістер туралы ақпарат Елеулі әсерді айқындау жөніндегі нұсқаулық осы Қағидаларға </w:t>
      </w:r>
      <w:r w:rsidR="00B642A7" w:rsidRPr="00327054">
        <w:rPr>
          <w:bCs/>
          <w:sz w:val="28"/>
          <w:szCs w:val="28"/>
          <w:lang w:val="kk-KZ"/>
        </w:rPr>
        <w:t xml:space="preserve">KMG-F-3933.2-47/KMG-PR-2150.3-47 </w:t>
      </w:r>
      <w:r w:rsidRPr="00327054">
        <w:rPr>
          <w:bCs/>
          <w:sz w:val="28"/>
          <w:szCs w:val="28"/>
          <w:lang w:val="kk-KZ"/>
        </w:rPr>
        <w:t>нысанда жазылған;</w:t>
      </w:r>
    </w:p>
    <w:p w:rsidR="005A6A47" w:rsidRPr="00327054" w:rsidRDefault="005A6A47" w:rsidP="005A6A47">
      <w:pPr>
        <w:pStyle w:val="Default"/>
        <w:ind w:right="-1" w:firstLine="567"/>
        <w:jc w:val="both"/>
        <w:rPr>
          <w:bCs/>
          <w:sz w:val="28"/>
          <w:szCs w:val="28"/>
          <w:lang w:val="kk-KZ"/>
        </w:rPr>
      </w:pPr>
      <w:r w:rsidRPr="00327054">
        <w:rPr>
          <w:bCs/>
          <w:sz w:val="28"/>
          <w:szCs w:val="28"/>
          <w:lang w:val="kk-KZ"/>
        </w:rPr>
        <w:t>3) басынан аяғына дейін барлық кезеңдерде жобалар мен мәмілелер (мұнай-газ активтеріне үлестерді немесе құқықтарды сатып алуға, айырбастауға және иеліктен шығаруға, бірлескен кәсіпорындар мен консорциумдарды құруға немесе тоқтатуға, мұнай-газ активтеріне қатысты мәмілелер бойынша қаржыландыру мен коммерциялық шарттарға қатысты қоса алғанда) және стратегиялық сипаттағы оқиғалар туралы ақпарат.</w:t>
      </w:r>
      <w:r w:rsidRPr="00327054">
        <w:rPr>
          <w:spacing w:val="1"/>
          <w:lang w:val="kk-KZ"/>
        </w:rPr>
        <w:t xml:space="preserve"> </w:t>
      </w:r>
    </w:p>
    <w:p w:rsidR="005A6A47" w:rsidRPr="00327054" w:rsidRDefault="005A6A47" w:rsidP="005A6A47">
      <w:pPr>
        <w:pStyle w:val="Default"/>
        <w:ind w:left="567" w:right="-1"/>
        <w:jc w:val="both"/>
        <w:rPr>
          <w:sz w:val="28"/>
          <w:szCs w:val="28"/>
          <w:lang w:val="kk-KZ"/>
        </w:rPr>
      </w:pPr>
    </w:p>
    <w:p w:rsidR="005A6A47" w:rsidRPr="00327054" w:rsidRDefault="005A6A47" w:rsidP="005A6A47">
      <w:pPr>
        <w:pStyle w:val="Default"/>
        <w:ind w:right="-1" w:firstLine="567"/>
        <w:jc w:val="both"/>
        <w:rPr>
          <w:b/>
          <w:bCs/>
          <w:sz w:val="28"/>
          <w:szCs w:val="28"/>
          <w:lang w:val="kk-KZ"/>
        </w:rPr>
      </w:pPr>
      <w:r w:rsidRPr="00327054">
        <w:rPr>
          <w:b/>
          <w:bCs/>
          <w:sz w:val="28"/>
          <w:szCs w:val="28"/>
          <w:lang w:val="kk-KZ"/>
        </w:rPr>
        <w:t>5.2.</w:t>
      </w:r>
      <w:r w:rsidRPr="00327054">
        <w:rPr>
          <w:b/>
          <w:bCs/>
          <w:sz w:val="28"/>
          <w:szCs w:val="28"/>
          <w:lang w:val="kk-KZ"/>
        </w:rPr>
        <w:tab/>
        <w:t>Инсайдерлерді анықтау. Инсайдерлер тізімін жүргізу және жаңарту тәртібі</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5.2.1. Келесі тұлғалар инсайдерлер болып танылады:</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 xml:space="preserve">1) </w:t>
      </w:r>
      <w:r w:rsidRPr="00327054">
        <w:rPr>
          <w:bCs/>
          <w:sz w:val="28"/>
          <w:lang w:val="kk-KZ"/>
        </w:rPr>
        <w:t>БФЖТ</w:t>
      </w:r>
      <w:r w:rsidRPr="00327054">
        <w:rPr>
          <w:bCs/>
          <w:color w:val="auto"/>
          <w:sz w:val="28"/>
          <w:szCs w:val="28"/>
          <w:lang w:val="kk-KZ"/>
        </w:rPr>
        <w:t xml:space="preserve"> және өзінің қызметтік жағдайы мен лауазымдық міндеттеріне байланысты инсайдерлік ақпаратқа қолжетімділігі бар қызметкерлер;</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2) ҚМГ дауыс беретін акцияларының 10 (он) немесе одан да көп пайызын иеленуіне, пайдалануына және (немесе) билік етуіне байланысты инсайдерлік ақпаратқа тікелей немесе жанама түрде қол жеткізе алатын тұлғалар, сондай-ақ осындай тұлғалардың қызметкерлері;</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 xml:space="preserve">3) аудиторлық ұйым, бағалаушы, </w:t>
      </w:r>
      <w:r w:rsidR="002179F5">
        <w:rPr>
          <w:bCs/>
          <w:color w:val="auto"/>
          <w:sz w:val="28"/>
          <w:szCs w:val="28"/>
          <w:lang w:val="kk-KZ"/>
        </w:rPr>
        <w:t>бағалы қағаздар рыногының</w:t>
      </w:r>
      <w:r w:rsidRPr="00327054">
        <w:rPr>
          <w:bCs/>
          <w:color w:val="auto"/>
          <w:sz w:val="28"/>
          <w:szCs w:val="28"/>
          <w:lang w:val="kk-KZ"/>
        </w:rPr>
        <w:t xml:space="preserve"> кәсіби қатысушылары және талаптарында инсайдерлік ақпаратты ашу көзделген, жасалған шартқа (оның ішінде ауызша) сәйкес ҚМГ қызмет көрсететін басқа да тұлғалар;</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4) тізіміне ҚМГ шығарған (ұсын</w:t>
      </w:r>
      <w:r w:rsidR="002179F5">
        <w:rPr>
          <w:bCs/>
          <w:color w:val="auto"/>
          <w:sz w:val="28"/>
          <w:szCs w:val="28"/>
          <w:lang w:val="kk-KZ"/>
        </w:rPr>
        <w:t>ыл</w:t>
      </w:r>
      <w:r w:rsidRPr="00327054">
        <w:rPr>
          <w:bCs/>
          <w:color w:val="auto"/>
          <w:sz w:val="28"/>
          <w:szCs w:val="28"/>
          <w:lang w:val="kk-KZ"/>
        </w:rPr>
        <w:t>ған) бағалы қағаздар (туынды қаржы құралдары) енгізілген сауда-саттықты ұйымдастырушы;</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 xml:space="preserve">5) </w:t>
      </w:r>
      <w:r w:rsidR="00535BBC" w:rsidRPr="00535BBC">
        <w:rPr>
          <w:sz w:val="28"/>
          <w:szCs w:val="28"/>
          <w:lang w:val="kk-KZ"/>
        </w:rPr>
        <w:t>сауда жүйесінде ҚМГ-ның бағалы қағаздарымен және өзге де қаржы құралдарымен мәмілелер жасалатын қор биржасы директорлар кеңесінің және листинг комиссиясының мүшелері</w:t>
      </w:r>
      <w:r w:rsidRPr="00327054">
        <w:rPr>
          <w:bCs/>
          <w:color w:val="auto"/>
          <w:sz w:val="28"/>
          <w:szCs w:val="28"/>
          <w:lang w:val="kk-KZ"/>
        </w:rPr>
        <w:t>;</w:t>
      </w:r>
    </w:p>
    <w:p w:rsidR="005A6A47" w:rsidRPr="00535BBC" w:rsidRDefault="005A6A47" w:rsidP="005A6A47">
      <w:pPr>
        <w:pStyle w:val="Default"/>
        <w:ind w:right="-1" w:firstLine="709"/>
        <w:jc w:val="both"/>
        <w:rPr>
          <w:bCs/>
          <w:color w:val="auto"/>
          <w:sz w:val="28"/>
          <w:szCs w:val="28"/>
          <w:lang w:val="kk-KZ"/>
        </w:rPr>
      </w:pPr>
      <w:r w:rsidRPr="00535BBC">
        <w:rPr>
          <w:bCs/>
          <w:color w:val="auto"/>
          <w:sz w:val="28"/>
          <w:szCs w:val="28"/>
          <w:lang w:val="kk-KZ"/>
        </w:rPr>
        <w:t xml:space="preserve">6) </w:t>
      </w:r>
      <w:r w:rsidR="00535BBC" w:rsidRPr="00535BBC">
        <w:rPr>
          <w:sz w:val="28"/>
          <w:szCs w:val="28"/>
          <w:lang w:val="kk-KZ"/>
        </w:rPr>
        <w:t>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 және оның ведомстволарының қызметкерлері, мемлекеттік қызметшілер</w:t>
      </w:r>
      <w:r w:rsidRPr="00535BBC">
        <w:rPr>
          <w:bCs/>
          <w:color w:val="auto"/>
          <w:sz w:val="28"/>
          <w:szCs w:val="28"/>
          <w:lang w:val="kk-KZ"/>
        </w:rPr>
        <w:t>;</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 xml:space="preserve">7) ҚМГ және </w:t>
      </w:r>
      <w:r w:rsidR="00E57F4B">
        <w:rPr>
          <w:bCs/>
          <w:color w:val="auto"/>
          <w:sz w:val="28"/>
          <w:szCs w:val="28"/>
          <w:lang w:val="kk-KZ"/>
        </w:rPr>
        <w:t>Қағиданың</w:t>
      </w:r>
      <w:r w:rsidR="00535BBC">
        <w:rPr>
          <w:bCs/>
          <w:color w:val="auto"/>
          <w:sz w:val="28"/>
          <w:szCs w:val="28"/>
          <w:lang w:val="kk-KZ"/>
        </w:rPr>
        <w:t xml:space="preserve"> 5.2.1. бабының </w:t>
      </w:r>
      <w:r w:rsidRPr="00327054">
        <w:rPr>
          <w:bCs/>
          <w:color w:val="auto"/>
          <w:sz w:val="28"/>
          <w:szCs w:val="28"/>
          <w:lang w:val="kk-KZ"/>
        </w:rPr>
        <w:t>2)</w:t>
      </w:r>
      <w:r w:rsidR="00535BBC">
        <w:rPr>
          <w:bCs/>
          <w:color w:val="auto"/>
          <w:sz w:val="28"/>
          <w:szCs w:val="28"/>
          <w:lang w:val="kk-KZ"/>
        </w:rPr>
        <w:t>, 3),</w:t>
      </w:r>
      <w:r w:rsidRPr="00327054">
        <w:rPr>
          <w:bCs/>
          <w:color w:val="auto"/>
          <w:sz w:val="28"/>
          <w:szCs w:val="28"/>
          <w:lang w:val="kk-KZ"/>
        </w:rPr>
        <w:t xml:space="preserve"> 4) тармақшаларда көрсетілген, өздеріне берілген өкілеттіктерге орай инсайдерлік ақпаратқа қол жеткізе алатын ұйымдар мүшелері болып табылатын Қоғамдық бірлестіктер мен кәсіптік ұйымдар;</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 xml:space="preserve">8) </w:t>
      </w:r>
      <w:r w:rsidR="00E57F4B">
        <w:rPr>
          <w:bCs/>
          <w:color w:val="auto"/>
          <w:sz w:val="28"/>
          <w:szCs w:val="28"/>
          <w:lang w:val="kk-KZ"/>
        </w:rPr>
        <w:t>Қағиданың</w:t>
      </w:r>
      <w:r w:rsidR="00535BBC">
        <w:rPr>
          <w:bCs/>
          <w:color w:val="auto"/>
          <w:sz w:val="28"/>
          <w:szCs w:val="28"/>
          <w:lang w:val="kk-KZ"/>
        </w:rPr>
        <w:t xml:space="preserve"> 5.2.1. бабының </w:t>
      </w:r>
      <w:r w:rsidRPr="00327054">
        <w:rPr>
          <w:bCs/>
          <w:color w:val="auto"/>
          <w:sz w:val="28"/>
          <w:szCs w:val="28"/>
          <w:lang w:val="kk-KZ"/>
        </w:rPr>
        <w:t>2)</w:t>
      </w:r>
      <w:r w:rsidR="00535BBC">
        <w:rPr>
          <w:bCs/>
          <w:color w:val="auto"/>
          <w:sz w:val="28"/>
          <w:szCs w:val="28"/>
          <w:lang w:val="kk-KZ"/>
        </w:rPr>
        <w:t>, 3</w:t>
      </w:r>
      <w:r w:rsidR="00535BBC" w:rsidRPr="00535BBC">
        <w:rPr>
          <w:bCs/>
          <w:color w:val="auto"/>
          <w:sz w:val="28"/>
          <w:szCs w:val="28"/>
          <w:lang w:val="kk-KZ"/>
        </w:rPr>
        <w:t>)</w:t>
      </w:r>
      <w:r w:rsidR="00535BBC">
        <w:rPr>
          <w:bCs/>
          <w:color w:val="auto"/>
          <w:sz w:val="28"/>
          <w:szCs w:val="28"/>
          <w:lang w:val="kk-KZ"/>
        </w:rPr>
        <w:t>,</w:t>
      </w:r>
      <w:r w:rsidRPr="00327054">
        <w:rPr>
          <w:bCs/>
          <w:color w:val="auto"/>
          <w:sz w:val="28"/>
          <w:szCs w:val="28"/>
          <w:lang w:val="kk-KZ"/>
        </w:rPr>
        <w:t xml:space="preserve"> 4) және 7) тармақшаларда көрсетілген, өзінің қызметтік жағдайына және еңбек міндеттеріне байланысты инсайдерлік ақпаратқа қолжетімділігі бар ұйымдардың қызметкерлері;</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lastRenderedPageBreak/>
        <w:t xml:space="preserve">9) </w:t>
      </w:r>
      <w:r w:rsidR="00E57F4B">
        <w:rPr>
          <w:bCs/>
          <w:color w:val="auto"/>
          <w:sz w:val="28"/>
          <w:szCs w:val="28"/>
          <w:lang w:val="kk-KZ"/>
        </w:rPr>
        <w:t>Қағиданың</w:t>
      </w:r>
      <w:r w:rsidR="00535BBC">
        <w:rPr>
          <w:bCs/>
          <w:color w:val="auto"/>
          <w:sz w:val="28"/>
          <w:szCs w:val="28"/>
          <w:lang w:val="kk-KZ"/>
        </w:rPr>
        <w:t xml:space="preserve"> 5.2.1. бабының </w:t>
      </w:r>
      <w:r w:rsidRPr="00327054">
        <w:rPr>
          <w:bCs/>
          <w:color w:val="auto"/>
          <w:sz w:val="28"/>
          <w:szCs w:val="28"/>
          <w:lang w:val="kk-KZ"/>
        </w:rPr>
        <w:t>1) – 8) тармақшаларда көрсетілген тұлғалардан инсайдерлік ақпарат алған тұлғалар.</w:t>
      </w:r>
    </w:p>
    <w:p w:rsidR="00D623A2" w:rsidRPr="00327054" w:rsidRDefault="00D623A2" w:rsidP="00D623A2">
      <w:pPr>
        <w:pStyle w:val="Default"/>
        <w:ind w:right="-1" w:firstLine="709"/>
        <w:jc w:val="both"/>
        <w:rPr>
          <w:bCs/>
          <w:color w:val="auto"/>
          <w:sz w:val="28"/>
          <w:szCs w:val="28"/>
          <w:lang w:val="kk-KZ"/>
        </w:rPr>
      </w:pPr>
      <w:r w:rsidRPr="00327054">
        <w:rPr>
          <w:bCs/>
          <w:color w:val="auto"/>
          <w:sz w:val="28"/>
          <w:szCs w:val="28"/>
          <w:lang w:val="kk-KZ"/>
        </w:rPr>
        <w:t>5.2.2. Инсайдерлер тізіміне енгізілетін тұлғалар бойынша ақпаратты ҚМГ құрылымдық бөлімшелері жауапты құрылымдық бөлімшеге осындай тұлғалармен құқықтық қатынастар туындаған күннен бастап 3 (үш) жұмыс күні ішінде береді.</w:t>
      </w:r>
    </w:p>
    <w:p w:rsidR="00D623A2" w:rsidRPr="00327054" w:rsidRDefault="00D623A2" w:rsidP="00D623A2">
      <w:pPr>
        <w:pStyle w:val="Default"/>
        <w:ind w:right="-1" w:firstLine="709"/>
        <w:jc w:val="both"/>
        <w:rPr>
          <w:bCs/>
          <w:color w:val="auto"/>
          <w:sz w:val="28"/>
          <w:szCs w:val="28"/>
          <w:lang w:val="kk-KZ"/>
        </w:rPr>
      </w:pPr>
      <w:r w:rsidRPr="00327054">
        <w:rPr>
          <w:bCs/>
          <w:color w:val="auto"/>
          <w:sz w:val="28"/>
          <w:szCs w:val="28"/>
          <w:lang w:val="kk-KZ"/>
        </w:rPr>
        <w:t>5.2.3. Инсайдер болып табылатын қызметкермен еңбек шарты бұзылған кезде ҚМГ құрылымдық бөлімшелері еңбек шарты бұзылған күннен бастап 3 (үш) жұмыс күні ішінде жауапты бөлімшеге осындай ақпаратты ұсынады.</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5.2.</w:t>
      </w:r>
      <w:r w:rsidR="00D623A2" w:rsidRPr="00327054">
        <w:rPr>
          <w:bCs/>
          <w:color w:val="auto"/>
          <w:sz w:val="28"/>
          <w:szCs w:val="28"/>
          <w:lang w:val="kk-KZ"/>
        </w:rPr>
        <w:t>4</w:t>
      </w:r>
      <w:r w:rsidRPr="00327054">
        <w:rPr>
          <w:bCs/>
          <w:color w:val="auto"/>
          <w:sz w:val="28"/>
          <w:szCs w:val="28"/>
          <w:lang w:val="kk-KZ"/>
        </w:rPr>
        <w:t xml:space="preserve">. Инсайдерлік ақпаратқа билік ету мен пайдалануды бақылауды қамтамасыз ету мақсатында </w:t>
      </w:r>
      <w:r w:rsidR="00E57F4B">
        <w:rPr>
          <w:bCs/>
          <w:color w:val="auto"/>
          <w:sz w:val="28"/>
          <w:szCs w:val="28"/>
          <w:lang w:val="kk-KZ"/>
        </w:rPr>
        <w:t>Жауапты құрылымдық бөлімше</w:t>
      </w:r>
      <w:r w:rsidRPr="00327054">
        <w:rPr>
          <w:bCs/>
          <w:color w:val="auto"/>
          <w:sz w:val="28"/>
          <w:szCs w:val="28"/>
          <w:lang w:val="kk-KZ"/>
        </w:rPr>
        <w:t xml:space="preserve"> Қағидаларға </w:t>
      </w:r>
      <w:bookmarkStart w:id="3" w:name="_Hlk88494309"/>
      <w:r w:rsidR="00D623A2" w:rsidRPr="00327054">
        <w:rPr>
          <w:bCs/>
          <w:color w:val="auto"/>
          <w:sz w:val="28"/>
          <w:szCs w:val="28"/>
          <w:lang w:val="kk-KZ"/>
        </w:rPr>
        <w:t>KMG-F-2154.3-47/KMG-PR-2150.3-47</w:t>
      </w:r>
      <w:bookmarkEnd w:id="3"/>
      <w:r w:rsidR="00D623A2" w:rsidRPr="00327054">
        <w:rPr>
          <w:color w:val="auto"/>
          <w:sz w:val="28"/>
          <w:szCs w:val="28"/>
          <w:lang w:val="kk-KZ"/>
        </w:rPr>
        <w:t xml:space="preserve"> </w:t>
      </w:r>
      <w:r w:rsidRPr="00327054">
        <w:rPr>
          <w:bCs/>
          <w:color w:val="auto"/>
          <w:sz w:val="28"/>
          <w:szCs w:val="28"/>
          <w:lang w:val="kk-KZ"/>
        </w:rPr>
        <w:t xml:space="preserve"> нысанға </w:t>
      </w:r>
      <w:r w:rsidRPr="00327054">
        <w:rPr>
          <w:sz w:val="28"/>
          <w:szCs w:val="28"/>
          <w:lang w:val="kk-KZ"/>
        </w:rPr>
        <w:t xml:space="preserve"> </w:t>
      </w:r>
      <w:r w:rsidRPr="00327054">
        <w:rPr>
          <w:bCs/>
          <w:color w:val="auto"/>
          <w:sz w:val="28"/>
          <w:szCs w:val="28"/>
          <w:lang w:val="kk-KZ"/>
        </w:rPr>
        <w:t xml:space="preserve">сәйкес нысан бойынша осы Қағидалардың </w:t>
      </w:r>
      <w:r w:rsidR="00E57F4B">
        <w:rPr>
          <w:bCs/>
          <w:color w:val="auto"/>
          <w:sz w:val="28"/>
          <w:szCs w:val="28"/>
          <w:lang w:val="kk-KZ"/>
        </w:rPr>
        <w:t xml:space="preserve">5.2.1. бабының </w:t>
      </w:r>
      <w:r w:rsidRPr="00327054">
        <w:rPr>
          <w:bCs/>
          <w:color w:val="auto"/>
          <w:sz w:val="28"/>
          <w:szCs w:val="28"/>
          <w:lang w:val="kk-KZ"/>
        </w:rPr>
        <w:t>1) – 4) тармақшаларында көрсетілген Инсайдерлердің тізімін жасайды және жүргізеді. Инсайдерлер тізіміне тізімнің екі түрі кіреді:</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 xml:space="preserve">1) Инсайдерлер тізіміндегі Инсайдерлердің тұрақты бөлімі өз міндеттерін әдеттегі орындау барысында Инсайдерлік ақпаратқа тұрақты қол жеткізе алатын барлық </w:t>
      </w:r>
      <w:r w:rsidRPr="00327054">
        <w:rPr>
          <w:bCs/>
          <w:sz w:val="28"/>
          <w:lang w:val="kk-KZ"/>
        </w:rPr>
        <w:t>БФЖТ</w:t>
      </w:r>
      <w:r w:rsidRPr="00327054">
        <w:rPr>
          <w:bCs/>
          <w:color w:val="auto"/>
          <w:sz w:val="28"/>
          <w:szCs w:val="28"/>
          <w:lang w:val="kk-KZ"/>
        </w:rPr>
        <w:t xml:space="preserve"> мен Қағидаларға сәйкес қызметкерлерді, ҚМГ консультанттарын немесе мердігерлерін қамтуға тиіс.</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2) нақты мәмілеге немесе нақты оқиғаға қатысты Инсайдерлер тізімінің бөлімі – нақты мәселеге қатысты инсайдерлік ақпаратқа арнайы (тұрақты емес) рұқсаты бар Қоғамның барлық қызметкерлерін, ҚМГ консультанттарын немесе мердігерлерін қамтуға тиіс.</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5.2.</w:t>
      </w:r>
      <w:r w:rsidR="00D623A2" w:rsidRPr="00327054">
        <w:rPr>
          <w:bCs/>
          <w:color w:val="auto"/>
          <w:sz w:val="28"/>
          <w:szCs w:val="28"/>
          <w:lang w:val="kk-KZ"/>
        </w:rPr>
        <w:t>5</w:t>
      </w:r>
      <w:r w:rsidRPr="00327054">
        <w:rPr>
          <w:bCs/>
          <w:color w:val="auto"/>
          <w:sz w:val="28"/>
          <w:szCs w:val="28"/>
          <w:lang w:val="kk-KZ"/>
        </w:rPr>
        <w:t>. Инсайдерлер тізімі жыл сайын қайта қаралуы керек және кез келген жағдайда келесі жағдайларда қажет болған жағдайда уақытылы жаңартылуы керек:</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1) Инсайдерлер тізіміне енгізілген тұлғаның себебі өзгерген кезде инсайдерлер тізімінде қалады;</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2) инсайдерлік ақпаратқа қол жеткізе алатын және Инсайдерлер тізіміне енгізілуі керек жаңа адам пайда болған кезде;</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3) адам инсайдерлік ақпаратқа қол жеткізуді тоқтатқан кезде және инсайдерлер тізімінен шығарылуы мүмкін.</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5.2.</w:t>
      </w:r>
      <w:r w:rsidR="00D623A2" w:rsidRPr="00327054">
        <w:rPr>
          <w:bCs/>
          <w:color w:val="auto"/>
          <w:sz w:val="28"/>
          <w:szCs w:val="28"/>
          <w:lang w:val="kk-KZ"/>
        </w:rPr>
        <w:t>6</w:t>
      </w:r>
      <w:r w:rsidRPr="00327054">
        <w:rPr>
          <w:bCs/>
          <w:color w:val="auto"/>
          <w:sz w:val="28"/>
          <w:szCs w:val="28"/>
          <w:lang w:val="kk-KZ"/>
        </w:rPr>
        <w:t xml:space="preserve">. </w:t>
      </w:r>
      <w:r w:rsidR="00E57F4B">
        <w:rPr>
          <w:bCs/>
          <w:color w:val="auto"/>
          <w:sz w:val="28"/>
          <w:szCs w:val="28"/>
          <w:lang w:val="kk-KZ"/>
        </w:rPr>
        <w:t>Жауапты құрылымдық бөлімше</w:t>
      </w:r>
      <w:r w:rsidR="00E57F4B" w:rsidRPr="00327054">
        <w:rPr>
          <w:bCs/>
          <w:color w:val="auto"/>
          <w:sz w:val="28"/>
          <w:szCs w:val="28"/>
          <w:lang w:val="kk-KZ"/>
        </w:rPr>
        <w:t xml:space="preserve"> </w:t>
      </w:r>
      <w:r w:rsidRPr="00327054">
        <w:rPr>
          <w:bCs/>
          <w:color w:val="auto"/>
          <w:sz w:val="28"/>
          <w:szCs w:val="28"/>
          <w:lang w:val="kk-KZ"/>
        </w:rPr>
        <w:t>Инсайдерлер тізімін ол жасалған немесе жаңартылған күннен бастап кемінде 5 (бес) жыл бойы сақтауы тиіс.</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5.2.</w:t>
      </w:r>
      <w:r w:rsidR="00D623A2" w:rsidRPr="00327054">
        <w:rPr>
          <w:bCs/>
          <w:color w:val="auto"/>
          <w:sz w:val="28"/>
          <w:szCs w:val="28"/>
          <w:lang w:val="kk-KZ"/>
        </w:rPr>
        <w:t>7</w:t>
      </w:r>
      <w:r w:rsidRPr="00327054">
        <w:rPr>
          <w:bCs/>
          <w:color w:val="auto"/>
          <w:sz w:val="28"/>
          <w:szCs w:val="28"/>
          <w:lang w:val="kk-KZ"/>
        </w:rPr>
        <w:t xml:space="preserve">. </w:t>
      </w:r>
      <w:r w:rsidR="00D623A2" w:rsidRPr="00327054">
        <w:rPr>
          <w:bCs/>
          <w:sz w:val="28"/>
          <w:lang w:val="kk-KZ"/>
        </w:rPr>
        <w:t>БФЖТ</w:t>
      </w:r>
      <w:r w:rsidR="00D623A2" w:rsidRPr="00327054">
        <w:rPr>
          <w:bCs/>
          <w:color w:val="auto"/>
          <w:sz w:val="28"/>
          <w:szCs w:val="28"/>
          <w:lang w:val="kk-KZ"/>
        </w:rPr>
        <w:t xml:space="preserve"> және </w:t>
      </w:r>
      <w:r w:rsidRPr="00327054">
        <w:rPr>
          <w:bCs/>
          <w:color w:val="auto"/>
          <w:sz w:val="28"/>
          <w:szCs w:val="28"/>
          <w:lang w:val="kk-KZ"/>
        </w:rPr>
        <w:t>Қызметкерлер Қағидаларға сәйкес мыналарға құқылы емес:</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1) ҚМГ бағалы қағаздарымен (туынды қаржы құралдарымен) мәмілелер жасау кезінде инсайдерлік ақпаратты пайдалану;</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t>2) Қазақстан Республикасының заңнамасында көзделген жағдайларды қоспағанда, Инсайдерлік ақпаратты үшінші тұлғаларға беруге немесе үшінші тұлғалар үшін қолжетімді етуге;</w:t>
      </w:r>
    </w:p>
    <w:p w:rsidR="005A6A47" w:rsidRPr="00327054" w:rsidRDefault="005A6A47" w:rsidP="005A6A47">
      <w:pPr>
        <w:pStyle w:val="Default"/>
        <w:ind w:right="-1" w:firstLine="709"/>
        <w:jc w:val="both"/>
        <w:rPr>
          <w:bCs/>
          <w:color w:val="auto"/>
          <w:sz w:val="28"/>
          <w:szCs w:val="28"/>
          <w:lang w:val="kk-KZ"/>
        </w:rPr>
      </w:pPr>
      <w:r w:rsidRPr="00327054">
        <w:rPr>
          <w:bCs/>
          <w:color w:val="auto"/>
          <w:sz w:val="28"/>
          <w:szCs w:val="28"/>
          <w:lang w:val="kk-KZ"/>
        </w:rPr>
        <w:lastRenderedPageBreak/>
        <w:t>3) инсайдерлік ақпаратқа негізделген ҚМГ бағалы қағаздарымен мәмілелер жасау туралы ұсынымдарды үшінші тұлғаларға беруге.</w:t>
      </w:r>
    </w:p>
    <w:p w:rsidR="005A6A47" w:rsidRPr="00327054" w:rsidRDefault="005A6A47" w:rsidP="005A6A47">
      <w:pPr>
        <w:pStyle w:val="Default"/>
        <w:ind w:right="-1" w:firstLine="709"/>
        <w:jc w:val="both"/>
        <w:rPr>
          <w:sz w:val="28"/>
          <w:szCs w:val="28"/>
          <w:lang w:val="kk-KZ"/>
        </w:rPr>
      </w:pPr>
      <w:r w:rsidRPr="00327054">
        <w:rPr>
          <w:bCs/>
          <w:color w:val="auto"/>
          <w:sz w:val="28"/>
          <w:szCs w:val="28"/>
          <w:lang w:val="kk-KZ"/>
        </w:rPr>
        <w:t>Уәкілетті органның талабы бойынша Комплаенс қызметі осы талапта көрсетілген мерзімде инсайдерлер тізімін ұсынуды қамтамасыз етеді</w:t>
      </w:r>
      <w:r w:rsidRPr="00327054">
        <w:rPr>
          <w:sz w:val="28"/>
          <w:szCs w:val="28"/>
          <w:lang w:val="kk-KZ"/>
        </w:rPr>
        <w:t>.</w:t>
      </w:r>
    </w:p>
    <w:p w:rsidR="005A6A47" w:rsidRPr="00327054" w:rsidRDefault="005A6A47" w:rsidP="005A6A47">
      <w:pPr>
        <w:pStyle w:val="Default"/>
        <w:ind w:right="-1" w:firstLine="567"/>
        <w:jc w:val="both"/>
        <w:rPr>
          <w:sz w:val="28"/>
          <w:szCs w:val="28"/>
          <w:lang w:val="kk-KZ"/>
        </w:rPr>
      </w:pPr>
    </w:p>
    <w:p w:rsidR="005A6A47" w:rsidRPr="00327054" w:rsidRDefault="005A6A47" w:rsidP="005A6A47">
      <w:pPr>
        <w:pStyle w:val="Default"/>
        <w:tabs>
          <w:tab w:val="left" w:pos="1134"/>
        </w:tabs>
        <w:ind w:right="-1" w:firstLine="567"/>
        <w:jc w:val="both"/>
        <w:rPr>
          <w:b/>
          <w:bCs/>
          <w:sz w:val="28"/>
          <w:szCs w:val="28"/>
          <w:lang w:val="kk-KZ"/>
        </w:rPr>
      </w:pPr>
      <w:r w:rsidRPr="00327054">
        <w:rPr>
          <w:b/>
          <w:bCs/>
          <w:sz w:val="28"/>
          <w:szCs w:val="28"/>
          <w:lang w:val="kk-KZ"/>
        </w:rPr>
        <w:t>5.3. Адамдарды инсайдерлер тізіміне енгізу және тізімнен шығару туралы хабардар ету тәртібі</w:t>
      </w:r>
    </w:p>
    <w:p w:rsidR="00D623A2" w:rsidRPr="00327054" w:rsidRDefault="00D623A2" w:rsidP="00D623A2">
      <w:pPr>
        <w:pStyle w:val="Default"/>
        <w:ind w:right="-1" w:firstLine="567"/>
        <w:jc w:val="both"/>
        <w:rPr>
          <w:sz w:val="28"/>
          <w:szCs w:val="28"/>
          <w:lang w:val="kk-KZ"/>
        </w:rPr>
      </w:pPr>
      <w:r w:rsidRPr="00327054">
        <w:rPr>
          <w:sz w:val="28"/>
          <w:szCs w:val="28"/>
          <w:lang w:val="kk-KZ"/>
        </w:rPr>
        <w:t>5.3.1.</w:t>
      </w:r>
      <w:r w:rsidRPr="00327054">
        <w:rPr>
          <w:sz w:val="28"/>
          <w:szCs w:val="28"/>
          <w:lang w:val="kk-KZ"/>
        </w:rPr>
        <w:tab/>
        <w:t xml:space="preserve">Инсайдерлердің инсайдерлік ақпаратты заңсыз пайдалану мүмкіндігін болдырмау мақсатында Жауапты құрылымдық бөлімше осы Қағидаларға </w:t>
      </w:r>
      <w:r w:rsidRPr="00327054">
        <w:rPr>
          <w:bCs/>
          <w:color w:val="auto"/>
          <w:sz w:val="28"/>
          <w:szCs w:val="28"/>
          <w:lang w:val="kk-KZ"/>
        </w:rPr>
        <w:t>KMG-F-4633.1-47/KMG-PR-2150.3-47</w:t>
      </w:r>
      <w:r w:rsidRPr="00327054">
        <w:rPr>
          <w:color w:val="auto"/>
          <w:sz w:val="28"/>
          <w:szCs w:val="28"/>
          <w:lang w:val="kk-KZ"/>
        </w:rPr>
        <w:t xml:space="preserve"> </w:t>
      </w:r>
      <w:r w:rsidRPr="00327054">
        <w:rPr>
          <w:sz w:val="28"/>
          <w:szCs w:val="28"/>
          <w:lang w:val="kk-KZ"/>
        </w:rPr>
        <w:t xml:space="preserve">нысаны бойынша тиісті тұлғаларды жазбаша хабардар етуді қамтамасыз етеді: </w:t>
      </w:r>
    </w:p>
    <w:p w:rsidR="00D623A2" w:rsidRPr="00327054" w:rsidRDefault="00D623A2" w:rsidP="00D623A2">
      <w:pPr>
        <w:pStyle w:val="Default"/>
        <w:ind w:right="-1" w:firstLine="567"/>
        <w:jc w:val="both"/>
        <w:rPr>
          <w:sz w:val="28"/>
          <w:szCs w:val="28"/>
          <w:lang w:val="kk-KZ"/>
        </w:rPr>
      </w:pPr>
      <w:r w:rsidRPr="00327054">
        <w:rPr>
          <w:sz w:val="28"/>
          <w:szCs w:val="28"/>
          <w:lang w:val="kk-KZ"/>
        </w:rPr>
        <w:t>1) инсайдерлердің, оның ішінде ҚМГ қаржылық есептілігіне қолжетімділігі бар тұлғалардың тізіміне енгізу туралы;</w:t>
      </w:r>
    </w:p>
    <w:p w:rsidR="00D623A2" w:rsidRPr="00327054" w:rsidRDefault="00D623A2" w:rsidP="00D623A2">
      <w:pPr>
        <w:pStyle w:val="Default"/>
        <w:ind w:right="-1" w:firstLine="567"/>
        <w:jc w:val="both"/>
        <w:rPr>
          <w:sz w:val="28"/>
          <w:szCs w:val="28"/>
          <w:lang w:val="kk-KZ"/>
        </w:rPr>
      </w:pPr>
      <w:r w:rsidRPr="00327054">
        <w:rPr>
          <w:sz w:val="28"/>
          <w:szCs w:val="28"/>
          <w:lang w:val="kk-KZ"/>
        </w:rPr>
        <w:t>2) шектеулер туралы (жеке және заңды тұлғалар үшін);</w:t>
      </w:r>
    </w:p>
    <w:p w:rsidR="00D623A2" w:rsidRPr="00327054" w:rsidRDefault="00D623A2" w:rsidP="00D623A2">
      <w:pPr>
        <w:pStyle w:val="Default"/>
        <w:ind w:right="-1" w:firstLine="567"/>
        <w:jc w:val="both"/>
        <w:rPr>
          <w:sz w:val="28"/>
          <w:szCs w:val="28"/>
          <w:lang w:val="kk-KZ"/>
        </w:rPr>
      </w:pPr>
      <w:r w:rsidRPr="00327054">
        <w:rPr>
          <w:sz w:val="28"/>
          <w:szCs w:val="28"/>
          <w:lang w:val="kk-KZ"/>
        </w:rPr>
        <w:t>3) заңнамада және Қағидаларда көзделген міндеттер туралы (заңды тұлғалар үшін);</w:t>
      </w:r>
    </w:p>
    <w:p w:rsidR="00D623A2" w:rsidRPr="00327054" w:rsidRDefault="00D623A2" w:rsidP="00D623A2">
      <w:pPr>
        <w:pStyle w:val="Default"/>
        <w:ind w:right="-1" w:firstLine="567"/>
        <w:jc w:val="both"/>
        <w:rPr>
          <w:sz w:val="28"/>
          <w:szCs w:val="28"/>
          <w:lang w:val="kk-KZ"/>
        </w:rPr>
      </w:pPr>
      <w:r w:rsidRPr="00327054">
        <w:rPr>
          <w:sz w:val="28"/>
          <w:szCs w:val="28"/>
          <w:lang w:val="kk-KZ"/>
        </w:rPr>
        <w:t>4) инсайдерлік ақпаратты заңсыз пайдаланғаны үшін жауапкершілік туралы;</w:t>
      </w:r>
    </w:p>
    <w:p w:rsidR="00D623A2" w:rsidRPr="00327054" w:rsidRDefault="00D623A2" w:rsidP="00D623A2">
      <w:pPr>
        <w:pStyle w:val="Default"/>
        <w:ind w:right="-1" w:firstLine="567"/>
        <w:jc w:val="both"/>
        <w:rPr>
          <w:sz w:val="28"/>
          <w:szCs w:val="28"/>
          <w:lang w:val="kk-KZ"/>
        </w:rPr>
      </w:pPr>
      <w:r w:rsidRPr="00327054">
        <w:rPr>
          <w:sz w:val="28"/>
          <w:szCs w:val="28"/>
          <w:lang w:val="kk-KZ"/>
        </w:rPr>
        <w:t>5) жабық кезеңде ҚМГ бағалы қағаздарымен мәмілелер жасауға тыйым салу туралы.</w:t>
      </w:r>
    </w:p>
    <w:p w:rsidR="005A6A47" w:rsidRPr="00327054" w:rsidRDefault="005A6A47" w:rsidP="005A6A47">
      <w:pPr>
        <w:pStyle w:val="Default"/>
        <w:ind w:right="-1" w:firstLine="567"/>
        <w:jc w:val="both"/>
        <w:rPr>
          <w:sz w:val="28"/>
          <w:szCs w:val="28"/>
          <w:lang w:val="kk-KZ"/>
        </w:rPr>
      </w:pPr>
      <w:r w:rsidRPr="00327054">
        <w:rPr>
          <w:sz w:val="28"/>
          <w:szCs w:val="28"/>
          <w:lang w:val="kk-KZ"/>
        </w:rPr>
        <w:t xml:space="preserve">5.3.2. </w:t>
      </w:r>
      <w:r w:rsidR="00E57F4B">
        <w:rPr>
          <w:bCs/>
          <w:color w:val="auto"/>
          <w:sz w:val="28"/>
          <w:szCs w:val="28"/>
          <w:lang w:val="kk-KZ"/>
        </w:rPr>
        <w:t>Жауапты құрылымдық бөлімше</w:t>
      </w:r>
      <w:r w:rsidR="00E57F4B" w:rsidRPr="00327054">
        <w:rPr>
          <w:bCs/>
          <w:color w:val="auto"/>
          <w:sz w:val="28"/>
          <w:szCs w:val="28"/>
          <w:lang w:val="kk-KZ"/>
        </w:rPr>
        <w:t xml:space="preserve"> </w:t>
      </w:r>
      <w:r w:rsidRPr="00327054">
        <w:rPr>
          <w:sz w:val="28"/>
          <w:szCs w:val="28"/>
          <w:lang w:val="kk-KZ"/>
        </w:rPr>
        <w:t>инсайдерлер тізіміне  енгізілген тұлғаларды олардың инсайдерлер тізіміне енгізілгені (шығарылғаны) туралы, осындай Инсайдерлерге хабарлама жіберу арқылы заңнама мен осы Қағидалардың талаптары туралы хабардар етуі тиіс.</w:t>
      </w:r>
    </w:p>
    <w:p w:rsidR="00D623A2" w:rsidRPr="00327054" w:rsidRDefault="00D623A2" w:rsidP="00D623A2">
      <w:pPr>
        <w:pStyle w:val="Default"/>
        <w:ind w:right="-1" w:firstLine="567"/>
        <w:jc w:val="both"/>
        <w:rPr>
          <w:sz w:val="28"/>
          <w:szCs w:val="28"/>
          <w:lang w:val="kk-KZ"/>
        </w:rPr>
      </w:pPr>
      <w:r w:rsidRPr="00327054">
        <w:rPr>
          <w:sz w:val="28"/>
          <w:szCs w:val="28"/>
          <w:lang w:val="kk-KZ"/>
        </w:rPr>
        <w:t xml:space="preserve">5.3.3. Адамды </w:t>
      </w:r>
      <w:r w:rsidRPr="00327054">
        <w:rPr>
          <w:bCs/>
          <w:color w:val="auto"/>
          <w:sz w:val="28"/>
          <w:szCs w:val="28"/>
          <w:lang w:val="kk-KZ"/>
        </w:rPr>
        <w:t>KMG-F-4633.1-47/KMG-PR-2150.3-47</w:t>
      </w:r>
      <w:r w:rsidRPr="00327054">
        <w:rPr>
          <w:color w:val="auto"/>
          <w:sz w:val="28"/>
          <w:szCs w:val="28"/>
          <w:lang w:val="kk-KZ"/>
        </w:rPr>
        <w:t xml:space="preserve"> немесе </w:t>
      </w:r>
      <w:r w:rsidRPr="00327054">
        <w:rPr>
          <w:bCs/>
          <w:color w:val="auto"/>
          <w:sz w:val="28"/>
          <w:szCs w:val="28"/>
          <w:lang w:val="kk-KZ"/>
        </w:rPr>
        <w:t xml:space="preserve">KMG-F-4634.1-47/KMG-PR-2150.3-47 </w:t>
      </w:r>
      <w:r w:rsidRPr="00327054">
        <w:rPr>
          <w:sz w:val="28"/>
          <w:szCs w:val="28"/>
          <w:lang w:val="kk-KZ"/>
        </w:rPr>
        <w:t xml:space="preserve">нысандары бойынша инсайдерлер тізіміне енгізу немесе одан шығару туралы хабарламалар </w:t>
      </w:r>
      <w:r w:rsidR="00D31F21" w:rsidRPr="00327054">
        <w:rPr>
          <w:sz w:val="28"/>
          <w:szCs w:val="28"/>
          <w:lang w:val="kk-KZ"/>
        </w:rPr>
        <w:t>тиісінше жауапты бөлімше осындай адамды инсайдерлер тізіміне енгізу немесе оны Инсайдерлер тізімінен шығару үшін негіз туындаған күннен бастап 5 (бес) жұмыс күні ішінде ҚМГ электрондық поштасы /немесе қағаз жеткізгіштегі инсайдердің жеке электрондық немесе пошталық мекенжайына жібереді.</w:t>
      </w:r>
      <w:r w:rsidRPr="00327054">
        <w:rPr>
          <w:sz w:val="28"/>
          <w:szCs w:val="28"/>
          <w:lang w:val="kk-KZ"/>
        </w:rPr>
        <w:t xml:space="preserve"> </w:t>
      </w:r>
    </w:p>
    <w:p w:rsidR="00D623A2" w:rsidRPr="00327054" w:rsidRDefault="00D623A2" w:rsidP="00D623A2">
      <w:pPr>
        <w:pStyle w:val="Default"/>
        <w:ind w:right="-1" w:firstLine="567"/>
        <w:jc w:val="both"/>
        <w:rPr>
          <w:sz w:val="28"/>
          <w:szCs w:val="28"/>
          <w:lang w:val="kk-KZ"/>
        </w:rPr>
      </w:pPr>
      <w:r w:rsidRPr="00327054">
        <w:rPr>
          <w:sz w:val="28"/>
          <w:szCs w:val="28"/>
          <w:lang w:val="kk-KZ"/>
        </w:rPr>
        <w:t xml:space="preserve">5.3.4. Инсайдер инсайдерлер тізіміне </w:t>
      </w:r>
      <w:r w:rsidR="00D31F21" w:rsidRPr="00327054">
        <w:rPr>
          <w:sz w:val="28"/>
          <w:szCs w:val="28"/>
          <w:lang w:val="kk-KZ"/>
        </w:rPr>
        <w:t xml:space="preserve">(KMG-F-4633.1-47/KMG-PR-2150.3-47) </w:t>
      </w:r>
      <w:r w:rsidRPr="00327054">
        <w:rPr>
          <w:sz w:val="28"/>
          <w:szCs w:val="28"/>
          <w:lang w:val="kk-KZ"/>
        </w:rPr>
        <w:t>енгізу туралы хабарламаны алған күннен бастап 2 (екі) жұмыс күні ішінде оны толтырады және хабарламаның түпнұсқасын қағаз жеткізгіште жауапты бөлімшеге береді.</w:t>
      </w:r>
    </w:p>
    <w:p w:rsidR="005A6A47" w:rsidRPr="00327054" w:rsidRDefault="00D31F21" w:rsidP="005A6A47">
      <w:pPr>
        <w:pStyle w:val="Default"/>
        <w:ind w:right="-1" w:firstLine="567"/>
        <w:jc w:val="both"/>
        <w:rPr>
          <w:sz w:val="28"/>
          <w:szCs w:val="28"/>
          <w:lang w:val="kk-KZ"/>
        </w:rPr>
      </w:pPr>
      <w:r w:rsidRPr="00327054">
        <w:rPr>
          <w:sz w:val="28"/>
          <w:szCs w:val="28"/>
          <w:lang w:val="kk-KZ"/>
        </w:rPr>
        <w:t>5.3.5. Жауапты бөлімшеде Инсайдердің мәліметтерді ұсынбауы себебінен Инсайдердің электрондық, пошталық мекенжайлары туралы деректер болмаған жағдайда, мұндай мәліметтерді жауапты бөлімшенің сұрау салуы бойынша адам ресурстарын басқару департаменті береді.</w:t>
      </w:r>
    </w:p>
    <w:p w:rsidR="005A6A47" w:rsidRPr="00327054" w:rsidRDefault="005A6A47" w:rsidP="005A6A47">
      <w:pPr>
        <w:pStyle w:val="Default"/>
        <w:tabs>
          <w:tab w:val="left" w:pos="709"/>
          <w:tab w:val="left" w:pos="993"/>
          <w:tab w:val="left" w:pos="1134"/>
        </w:tabs>
        <w:ind w:right="-1" w:firstLine="567"/>
        <w:jc w:val="both"/>
        <w:rPr>
          <w:b/>
          <w:sz w:val="28"/>
          <w:szCs w:val="28"/>
          <w:lang w:val="kk-KZ"/>
        </w:rPr>
      </w:pPr>
      <w:r w:rsidRPr="00327054">
        <w:rPr>
          <w:b/>
          <w:sz w:val="28"/>
          <w:szCs w:val="28"/>
          <w:lang w:val="kk-KZ"/>
        </w:rPr>
        <w:t>5.4. Инсайдерлердің міндеттері. Инсайдерлік ақпараттың құпиялылығын қамтамасыз ету. Инсайдерлер үшін шектеулер</w:t>
      </w:r>
    </w:p>
    <w:p w:rsidR="005A6A47" w:rsidRPr="00327054" w:rsidRDefault="005A6A47" w:rsidP="005A6A47">
      <w:pPr>
        <w:pStyle w:val="Default"/>
        <w:tabs>
          <w:tab w:val="left" w:pos="709"/>
          <w:tab w:val="left" w:pos="993"/>
          <w:tab w:val="left" w:pos="1134"/>
        </w:tabs>
        <w:ind w:right="-1" w:firstLine="567"/>
        <w:jc w:val="both"/>
        <w:rPr>
          <w:b/>
          <w:bCs/>
          <w:sz w:val="20"/>
          <w:szCs w:val="28"/>
          <w:lang w:val="kk-KZ"/>
        </w:rPr>
      </w:pPr>
      <w:r w:rsidRPr="00327054">
        <w:rPr>
          <w:b/>
          <w:sz w:val="28"/>
          <w:szCs w:val="28"/>
          <w:lang w:val="kk-KZ"/>
        </w:rPr>
        <w:t xml:space="preserve"> </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lastRenderedPageBreak/>
        <w:t>5.4.1. Инсайдерлік ақпарат ашылғанға дейін құпия болып табылады.</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5.4.2. Инсайдерлік ақпаратқа рұқсаты бар ҚМГ лауазымды тұлғалары мен қызметкерлері:</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1) өздерінің қызметтік міндеттерін орындау үшін осы ақпарат талап етілмейтін ҚМГ-ның өзге де қызметкерлері, сондай-ақ үшінші тұлғалар тарапынан инсайдерлік ақпаратқа қол жеткізуді шектеу үшін қажетті шаралар қабылдауды қамтамасыз етуге міндетті;</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2) инсайдерлік ақпаратқа қол жеткізуге құқығы бар тұлға мәртебесін жоғалтқан кезде қағаз және электрондық тасығыштарда инсайдерлік ақпараты бар, оның иелігіндегі барлық ақпарат тасығыштарды тікелей басшыға беру, бұл ретте ҚМГ-ның ұйымдастыру техникасы мен өзге де мүлкі ҚМГ-ның ішкі құжаттарында белгіленген тәртіппен беріледі.</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5.4.</w:t>
      </w:r>
      <w:r w:rsidR="00D31F21" w:rsidRPr="00327054">
        <w:rPr>
          <w:sz w:val="28"/>
          <w:szCs w:val="28"/>
          <w:lang w:val="kk-KZ"/>
        </w:rPr>
        <w:t>3</w:t>
      </w:r>
      <w:r w:rsidRPr="00327054">
        <w:rPr>
          <w:sz w:val="28"/>
          <w:szCs w:val="28"/>
          <w:lang w:val="kk-KZ"/>
        </w:rPr>
        <w:t>. ҚМГ қызметкерлері өздеріне белгілі болған кез келген мынадай:</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1) лауазымдық міндеттеріне сәйкес ашуға жатпайтын, бірақ оларға үшінші тұлғалардан белгілі болған ҚМГ-ның инсайдерлік ақпараты туралы;</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2) инсайдерлік ақпаратқа құқығы жоқ тұлғалардың қол жетімділігі туралы;</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 xml:space="preserve">3) ҚМГ инсайдерлік ақпаратын заңсыз пайдалану, оның ішінде ҚМГ инсайдерлік ақпаратын ҚМГ қызметкерлерінің, ҚМГ инсайдерлерінің, ҚМГ серіктестерінің өз мүдделерінде, сондай-ақ жоғарыда көрсетілген тұлғалардың кез келген туыстарының мүдделерінде пайдалану туралы фактілерді өздерінің тікелей басшылары мен </w:t>
      </w:r>
      <w:r w:rsidR="00E57F4B">
        <w:rPr>
          <w:bCs/>
          <w:color w:val="auto"/>
          <w:sz w:val="28"/>
          <w:szCs w:val="28"/>
          <w:lang w:val="kk-KZ"/>
        </w:rPr>
        <w:t xml:space="preserve">Жауапты құрылымдық бөлімшенің </w:t>
      </w:r>
      <w:r w:rsidRPr="00327054">
        <w:rPr>
          <w:sz w:val="28"/>
          <w:szCs w:val="28"/>
          <w:lang w:val="kk-KZ"/>
        </w:rPr>
        <w:t>назарына дереу жеткізуге міндетті.</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5.4.</w:t>
      </w:r>
      <w:r w:rsidR="00D31F21" w:rsidRPr="00327054">
        <w:rPr>
          <w:sz w:val="28"/>
          <w:szCs w:val="28"/>
          <w:lang w:val="kk-KZ"/>
        </w:rPr>
        <w:t>4</w:t>
      </w:r>
      <w:r w:rsidRPr="00327054">
        <w:rPr>
          <w:sz w:val="28"/>
          <w:szCs w:val="28"/>
          <w:lang w:val="kk-KZ"/>
        </w:rPr>
        <w:t xml:space="preserve">. Инсайдерлік ақпаратты рұқсатсыз ашу не инсайдерлік ақпаратты қамтитын құжаттарды (ақпарат тасығыштарды) жоғалту қаупі немесе фактісі анықталған кезде инсайдер – ҚМГ қызметкері өзінің тікелей басшысына дереу хабарлауға міндетті, ол өз кезегінде бұл туралы </w:t>
      </w:r>
      <w:r w:rsidR="00E57F4B">
        <w:rPr>
          <w:bCs/>
          <w:color w:val="auto"/>
          <w:sz w:val="28"/>
          <w:szCs w:val="28"/>
          <w:lang w:val="kk-KZ"/>
        </w:rPr>
        <w:t xml:space="preserve">Жауапты құрылымдық бөлімшеге </w:t>
      </w:r>
      <w:r w:rsidRPr="00327054">
        <w:rPr>
          <w:sz w:val="28"/>
          <w:szCs w:val="28"/>
          <w:lang w:val="kk-KZ"/>
        </w:rPr>
        <w:t>дереу хабарлайды.</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5.4.</w:t>
      </w:r>
      <w:r w:rsidR="00D31F21" w:rsidRPr="00327054">
        <w:rPr>
          <w:sz w:val="28"/>
          <w:szCs w:val="28"/>
          <w:lang w:val="kk-KZ"/>
        </w:rPr>
        <w:t>5</w:t>
      </w:r>
      <w:r w:rsidRPr="00327054">
        <w:rPr>
          <w:sz w:val="28"/>
          <w:szCs w:val="28"/>
          <w:lang w:val="kk-KZ"/>
        </w:rPr>
        <w:t>. Инсайдерлік ақпаратқа қол жеткізе алатын ҚМГ қызметкерлері инсайдерлік ақпаратқа қол жеткізе алмайтын адамдардың қатысуымен инсайдерлік ақпаратқа қатысты талқылауды жүргізбеуі тиіс.</w:t>
      </w:r>
    </w:p>
    <w:p w:rsidR="005A6A47" w:rsidRPr="00327054" w:rsidRDefault="005A6A47" w:rsidP="005A6A47">
      <w:pPr>
        <w:pStyle w:val="Default"/>
        <w:ind w:right="-1" w:firstLine="709"/>
        <w:jc w:val="both"/>
        <w:rPr>
          <w:sz w:val="28"/>
          <w:szCs w:val="28"/>
          <w:lang w:val="kk-KZ"/>
        </w:rPr>
      </w:pPr>
      <w:r w:rsidRPr="00327054">
        <w:rPr>
          <w:sz w:val="28"/>
          <w:szCs w:val="28"/>
          <w:lang w:val="kk-KZ"/>
        </w:rPr>
        <w:t>5.4.</w:t>
      </w:r>
      <w:r w:rsidR="00D31F21" w:rsidRPr="00327054">
        <w:rPr>
          <w:sz w:val="28"/>
          <w:szCs w:val="28"/>
          <w:lang w:val="kk-KZ"/>
        </w:rPr>
        <w:t>6</w:t>
      </w:r>
      <w:r w:rsidRPr="00327054">
        <w:rPr>
          <w:sz w:val="28"/>
          <w:szCs w:val="28"/>
          <w:lang w:val="kk-KZ"/>
        </w:rPr>
        <w:t>. ҚМГ құрылымдық бөлімшелерінің инсайдерлік ақпараттың тиісті құпиялылық режимін сақтауы үшін қажетті ұйымдастырушылық-техникалық жағдайларды ҚМГ қамтамасыз етеді, оның ішінде:</w:t>
      </w:r>
    </w:p>
    <w:p w:rsidR="005A6A47" w:rsidRPr="00327054" w:rsidRDefault="005A6A47" w:rsidP="005A6A47">
      <w:pPr>
        <w:pStyle w:val="Default"/>
        <w:ind w:right="-1" w:firstLine="709"/>
        <w:jc w:val="both"/>
        <w:rPr>
          <w:sz w:val="28"/>
          <w:szCs w:val="28"/>
          <w:lang w:val="kk-KZ"/>
        </w:rPr>
      </w:pPr>
      <w:r w:rsidRPr="00327054">
        <w:rPr>
          <w:sz w:val="28"/>
          <w:szCs w:val="28"/>
          <w:lang w:val="kk-KZ"/>
        </w:rPr>
        <w:t>1) еңбек және азаматтық-құқықтық шарттардағы тиісті талаптар;</w:t>
      </w:r>
    </w:p>
    <w:p w:rsidR="005A6A47" w:rsidRPr="00327054" w:rsidRDefault="005A6A47" w:rsidP="005A6A47">
      <w:pPr>
        <w:pStyle w:val="Default"/>
        <w:ind w:right="-1" w:firstLine="709"/>
        <w:jc w:val="both"/>
        <w:rPr>
          <w:sz w:val="28"/>
          <w:szCs w:val="28"/>
          <w:lang w:val="kk-KZ"/>
        </w:rPr>
      </w:pPr>
      <w:r w:rsidRPr="00327054">
        <w:rPr>
          <w:sz w:val="28"/>
          <w:szCs w:val="28"/>
          <w:lang w:val="kk-KZ"/>
        </w:rPr>
        <w:t>2) ақпаратты жоғалтудан және/немесе оған рұқсатсыз, оның ішінде байланыс арналары арқылы қол жеткізуден сақтайтын Инсайдерлік ақпараттың құпиялылығын қорғаудың ақпараттық-техникалық жүйелері мен құралдарының болуы;</w:t>
      </w:r>
    </w:p>
    <w:p w:rsidR="005A6A47" w:rsidRPr="00327054" w:rsidRDefault="005A6A47" w:rsidP="005A6A47">
      <w:pPr>
        <w:pStyle w:val="Default"/>
        <w:ind w:right="-1" w:firstLine="709"/>
        <w:jc w:val="both"/>
        <w:rPr>
          <w:sz w:val="28"/>
          <w:szCs w:val="28"/>
          <w:lang w:val="kk-KZ"/>
        </w:rPr>
      </w:pPr>
      <w:r w:rsidRPr="00327054">
        <w:rPr>
          <w:sz w:val="28"/>
          <w:szCs w:val="28"/>
          <w:lang w:val="kk-KZ"/>
        </w:rPr>
        <w:t>3) басқа да орынды шаралар.</w:t>
      </w:r>
    </w:p>
    <w:p w:rsidR="005A6A47" w:rsidRPr="00327054" w:rsidRDefault="005A6A47" w:rsidP="005A6A47">
      <w:pPr>
        <w:pStyle w:val="Default"/>
        <w:ind w:right="-1" w:firstLine="709"/>
        <w:jc w:val="both"/>
        <w:rPr>
          <w:sz w:val="28"/>
          <w:szCs w:val="28"/>
          <w:lang w:val="kk-KZ"/>
        </w:rPr>
      </w:pPr>
      <w:r w:rsidRPr="00327054">
        <w:rPr>
          <w:sz w:val="28"/>
          <w:szCs w:val="28"/>
          <w:lang w:val="kk-KZ"/>
        </w:rPr>
        <w:lastRenderedPageBreak/>
        <w:t>5.4.</w:t>
      </w:r>
      <w:r w:rsidR="00D31F21" w:rsidRPr="00327054">
        <w:rPr>
          <w:sz w:val="28"/>
          <w:szCs w:val="28"/>
          <w:lang w:val="kk-KZ"/>
        </w:rPr>
        <w:t>7</w:t>
      </w:r>
      <w:r w:rsidRPr="00327054">
        <w:rPr>
          <w:sz w:val="28"/>
          <w:szCs w:val="28"/>
          <w:lang w:val="kk-KZ"/>
        </w:rPr>
        <w:t>. Өз қызметінде инсайдерлік ақпаратты пайдаланатын ҚМГ құрылымдық бөлімшелері инсайдерлік ақпараттың тиісті құпиялылық режимін қамтамасыз ететін жағдайларда инсайдерлік ақпаратты сақтауды жүзеге асыруға тиіс.</w:t>
      </w:r>
    </w:p>
    <w:p w:rsidR="005A6A47" w:rsidRPr="00327054" w:rsidRDefault="005A6A47" w:rsidP="005A6A47">
      <w:pPr>
        <w:pStyle w:val="Default"/>
        <w:ind w:right="-1" w:firstLine="709"/>
        <w:jc w:val="both"/>
        <w:rPr>
          <w:sz w:val="28"/>
          <w:szCs w:val="28"/>
          <w:lang w:val="kk-KZ"/>
        </w:rPr>
      </w:pPr>
      <w:r w:rsidRPr="00327054">
        <w:rPr>
          <w:sz w:val="28"/>
          <w:szCs w:val="28"/>
          <w:lang w:val="kk-KZ"/>
        </w:rPr>
        <w:t>5.4.</w:t>
      </w:r>
      <w:r w:rsidR="00D31F21" w:rsidRPr="00327054">
        <w:rPr>
          <w:sz w:val="28"/>
          <w:szCs w:val="28"/>
          <w:lang w:val="kk-KZ"/>
        </w:rPr>
        <w:t>8</w:t>
      </w:r>
      <w:r w:rsidRPr="00327054">
        <w:rPr>
          <w:sz w:val="28"/>
          <w:szCs w:val="28"/>
          <w:lang w:val="kk-KZ"/>
        </w:rPr>
        <w:t>. Инсайдерлік ақпаратқа қол жеткізу құқығы жоқ, бірақ оған іс жүзінде қол жеткізген адамдар:</w:t>
      </w:r>
    </w:p>
    <w:p w:rsidR="005A6A47" w:rsidRPr="00327054" w:rsidRDefault="005A6A47" w:rsidP="005A6A47">
      <w:pPr>
        <w:pStyle w:val="Default"/>
        <w:ind w:right="-1" w:firstLine="709"/>
        <w:jc w:val="both"/>
        <w:rPr>
          <w:sz w:val="28"/>
          <w:szCs w:val="28"/>
          <w:lang w:val="kk-KZ"/>
        </w:rPr>
      </w:pPr>
      <w:r w:rsidRPr="00327054">
        <w:rPr>
          <w:sz w:val="28"/>
          <w:szCs w:val="28"/>
          <w:lang w:val="kk-KZ"/>
        </w:rPr>
        <w:t>1) онымен танысуды тоқтатуға;</w:t>
      </w:r>
    </w:p>
    <w:p w:rsidR="005A6A47" w:rsidRPr="00327054" w:rsidRDefault="005A6A47" w:rsidP="005A6A47">
      <w:pPr>
        <w:pStyle w:val="Default"/>
        <w:ind w:right="-1" w:firstLine="709"/>
        <w:jc w:val="both"/>
        <w:rPr>
          <w:sz w:val="28"/>
          <w:szCs w:val="28"/>
          <w:lang w:val="kk-KZ"/>
        </w:rPr>
      </w:pPr>
      <w:r w:rsidRPr="00327054">
        <w:rPr>
          <w:sz w:val="28"/>
          <w:szCs w:val="28"/>
          <w:lang w:val="kk-KZ"/>
        </w:rPr>
        <w:t>2) инсайдерлік ақпараттың құпиялылығын сақтау бойынша толық шаралар қабылдауға;</w:t>
      </w:r>
    </w:p>
    <w:p w:rsidR="005A6A47" w:rsidRPr="00327054" w:rsidRDefault="005A6A47" w:rsidP="005A6A47">
      <w:pPr>
        <w:pStyle w:val="Default"/>
        <w:ind w:right="-1" w:firstLine="709"/>
        <w:jc w:val="both"/>
        <w:rPr>
          <w:sz w:val="28"/>
          <w:szCs w:val="28"/>
          <w:lang w:val="kk-KZ"/>
        </w:rPr>
      </w:pPr>
      <w:r w:rsidRPr="00327054">
        <w:rPr>
          <w:sz w:val="28"/>
          <w:szCs w:val="28"/>
          <w:lang w:val="kk-KZ"/>
        </w:rPr>
        <w:t>3) инсайдерлік ақпаратты тарату немесе ұсыну мүмкіндігін болдырмауға міндетті.</w:t>
      </w:r>
    </w:p>
    <w:p w:rsidR="005A6A47" w:rsidRPr="00327054" w:rsidRDefault="005A6A47" w:rsidP="005A6A47">
      <w:pPr>
        <w:pStyle w:val="Default"/>
        <w:ind w:right="-1" w:firstLine="709"/>
        <w:jc w:val="both"/>
        <w:rPr>
          <w:sz w:val="28"/>
          <w:szCs w:val="28"/>
          <w:lang w:val="kk-KZ"/>
        </w:rPr>
      </w:pPr>
      <w:r w:rsidRPr="00327054">
        <w:rPr>
          <w:sz w:val="28"/>
          <w:szCs w:val="28"/>
          <w:lang w:val="kk-KZ"/>
        </w:rPr>
        <w:t>5.4.</w:t>
      </w:r>
      <w:r w:rsidR="00D31F21" w:rsidRPr="00327054">
        <w:rPr>
          <w:sz w:val="28"/>
          <w:szCs w:val="28"/>
          <w:lang w:val="kk-KZ"/>
        </w:rPr>
        <w:t>9</w:t>
      </w:r>
      <w:r w:rsidRPr="00327054">
        <w:rPr>
          <w:sz w:val="28"/>
          <w:szCs w:val="28"/>
          <w:lang w:val="kk-KZ"/>
        </w:rPr>
        <w:t>. ҚМГ басқа жеке және заңды тұлғалармен өзара қарым-қатынастарда Қазақстан Республикасының заңнамасында, осы Қағидаларда және ҚМГ-ның өзге ішкі құжаттарында көзделген тәртіппен құпия және инсайдерлік ақпаратты қорғауды жүзеге асырады.</w:t>
      </w:r>
    </w:p>
    <w:p w:rsidR="005A6A47" w:rsidRPr="00327054" w:rsidRDefault="005A6A47" w:rsidP="005A6A47">
      <w:pPr>
        <w:pStyle w:val="Default"/>
        <w:tabs>
          <w:tab w:val="left" w:pos="567"/>
          <w:tab w:val="left" w:pos="709"/>
          <w:tab w:val="left" w:pos="851"/>
        </w:tabs>
        <w:ind w:right="-1" w:firstLine="709"/>
        <w:jc w:val="both"/>
        <w:rPr>
          <w:sz w:val="28"/>
          <w:szCs w:val="28"/>
          <w:lang w:val="kk-KZ"/>
        </w:rPr>
      </w:pPr>
      <w:r w:rsidRPr="00327054">
        <w:rPr>
          <w:sz w:val="28"/>
          <w:szCs w:val="28"/>
          <w:lang w:val="kk-KZ"/>
        </w:rPr>
        <w:t>5.4.</w:t>
      </w:r>
      <w:r w:rsidR="00D31F21" w:rsidRPr="00327054">
        <w:rPr>
          <w:sz w:val="28"/>
          <w:szCs w:val="28"/>
          <w:lang w:val="kk-KZ"/>
        </w:rPr>
        <w:t>10</w:t>
      </w:r>
      <w:r w:rsidRPr="00327054">
        <w:rPr>
          <w:sz w:val="28"/>
          <w:szCs w:val="28"/>
          <w:lang w:val="kk-KZ"/>
        </w:rPr>
        <w:t>. ҚМГ құпия ақпаратына үшінші тұлғаларға құпиялылық және/немесе ҚМГ қызметін қамтамасыз ету, сондай-ақ ҚМГ заңнама талаптарын сақтау мақсаттары үшін тиісті келісім жасау шарттарында рұқсат берілуі мүмкін</w:t>
      </w:r>
      <w:r w:rsidRPr="00327054">
        <w:rPr>
          <w:color w:val="auto"/>
          <w:sz w:val="28"/>
          <w:szCs w:val="28"/>
          <w:lang w:val="kk-KZ"/>
        </w:rPr>
        <w:t>.</w:t>
      </w:r>
      <w:r w:rsidRPr="00327054">
        <w:rPr>
          <w:lang w:val="kk-KZ"/>
        </w:rPr>
        <w:t xml:space="preserve"> </w:t>
      </w:r>
    </w:p>
    <w:p w:rsidR="005A6A47" w:rsidRPr="00327054" w:rsidRDefault="005A6A47" w:rsidP="005A6A47">
      <w:pPr>
        <w:pStyle w:val="Default"/>
        <w:ind w:right="-1" w:firstLine="567"/>
        <w:jc w:val="both"/>
        <w:rPr>
          <w:bCs/>
          <w:sz w:val="28"/>
          <w:szCs w:val="28"/>
          <w:lang w:val="kk-KZ"/>
        </w:rPr>
      </w:pPr>
    </w:p>
    <w:p w:rsidR="005A6A47" w:rsidRPr="00327054" w:rsidRDefault="005A6A47" w:rsidP="005A6A47">
      <w:pPr>
        <w:pStyle w:val="Default"/>
        <w:ind w:right="-1" w:firstLine="709"/>
        <w:jc w:val="both"/>
        <w:rPr>
          <w:b/>
          <w:bCs/>
          <w:sz w:val="20"/>
          <w:szCs w:val="28"/>
          <w:lang w:val="kk-KZ"/>
        </w:rPr>
      </w:pPr>
    </w:p>
    <w:p w:rsidR="005A6A47" w:rsidRPr="00327054" w:rsidRDefault="005A6A47" w:rsidP="005A6A47">
      <w:pPr>
        <w:pStyle w:val="Default"/>
        <w:tabs>
          <w:tab w:val="left" w:pos="1134"/>
        </w:tabs>
        <w:ind w:right="-1" w:firstLine="567"/>
        <w:jc w:val="both"/>
        <w:rPr>
          <w:b/>
          <w:bCs/>
          <w:sz w:val="28"/>
          <w:szCs w:val="28"/>
          <w:lang w:val="kk-KZ"/>
        </w:rPr>
      </w:pPr>
      <w:r w:rsidRPr="00327054">
        <w:rPr>
          <w:b/>
          <w:bCs/>
          <w:sz w:val="28"/>
          <w:szCs w:val="28"/>
          <w:lang w:val="kk-KZ"/>
        </w:rPr>
        <w:t>5.5. Инсайдерлер болып табылатын жекелеген заңды тұлғалардың міндеттері</w:t>
      </w:r>
    </w:p>
    <w:p w:rsidR="005A6A47" w:rsidRPr="00327054" w:rsidRDefault="005A6A47" w:rsidP="005A6A47">
      <w:pPr>
        <w:pStyle w:val="Default"/>
        <w:tabs>
          <w:tab w:val="left" w:pos="1134"/>
        </w:tabs>
        <w:ind w:right="-1" w:firstLine="567"/>
        <w:jc w:val="both"/>
        <w:rPr>
          <w:b/>
          <w:bCs/>
          <w:sz w:val="28"/>
          <w:szCs w:val="28"/>
          <w:lang w:val="kk-KZ"/>
        </w:rPr>
      </w:pPr>
    </w:p>
    <w:p w:rsidR="005A6A47" w:rsidRPr="00327054" w:rsidRDefault="005A6A47" w:rsidP="005A6A47">
      <w:pPr>
        <w:ind w:firstLine="567"/>
        <w:jc w:val="both"/>
        <w:rPr>
          <w:sz w:val="28"/>
          <w:szCs w:val="28"/>
          <w:lang w:val="kk-KZ" w:eastAsia="en-US"/>
        </w:rPr>
      </w:pPr>
      <w:r w:rsidRPr="00327054">
        <w:rPr>
          <w:sz w:val="28"/>
          <w:szCs w:val="28"/>
          <w:lang w:val="kk-KZ" w:eastAsia="en-US"/>
        </w:rPr>
        <w:t>Қағидалардың 5.2.1-тармақтың 2), 3), 4) және 7) тармақшаларында көрсетілген заңды тұлғалар:</w:t>
      </w:r>
    </w:p>
    <w:p w:rsidR="005A6A47" w:rsidRPr="00327054" w:rsidRDefault="005A6A47" w:rsidP="005A6A47">
      <w:pPr>
        <w:ind w:firstLine="567"/>
        <w:jc w:val="both"/>
        <w:rPr>
          <w:sz w:val="28"/>
          <w:szCs w:val="28"/>
          <w:lang w:val="kk-KZ" w:eastAsia="en-US"/>
        </w:rPr>
      </w:pPr>
      <w:r w:rsidRPr="00327054">
        <w:rPr>
          <w:sz w:val="28"/>
          <w:szCs w:val="28"/>
          <w:lang w:val="kk-KZ" w:eastAsia="en-US"/>
        </w:rPr>
        <w:t>1) осы заңды тұлғалар оларға қатысты инсайдерлер деп танылған, өзінің қызметтік жағдайына және еңбек міндеттеріне қарай ҚМГ инсайдерлік ақпаратына қолжетімділігі бар өз қызметкерлерінің тізімін жүргізуге;</w:t>
      </w:r>
    </w:p>
    <w:p w:rsidR="005A6A47" w:rsidRPr="00327054" w:rsidRDefault="005A6A47" w:rsidP="005A6A47">
      <w:pPr>
        <w:ind w:firstLine="567"/>
        <w:jc w:val="both"/>
        <w:rPr>
          <w:sz w:val="28"/>
          <w:szCs w:val="28"/>
          <w:lang w:val="kk-KZ" w:eastAsia="en-US"/>
        </w:rPr>
      </w:pPr>
      <w:r w:rsidRPr="00327054">
        <w:rPr>
          <w:sz w:val="28"/>
          <w:szCs w:val="28"/>
          <w:lang w:val="kk-KZ" w:eastAsia="en-US"/>
        </w:rPr>
        <w:t>2) осы заңды тұлғалар өздеріне қатысты танылған инсайдерлердің инсайдерлік ақпаратты пайдалануына тыйым салу бөлігінде заңнаманың талаптары туралы өз жұмыскерлерін хабардар етуге;</w:t>
      </w:r>
    </w:p>
    <w:p w:rsidR="005A6A47" w:rsidRPr="00327054" w:rsidRDefault="005A6A47" w:rsidP="005A6A47">
      <w:pPr>
        <w:ind w:firstLine="567"/>
        <w:jc w:val="both"/>
        <w:rPr>
          <w:color w:val="FF0000"/>
          <w:sz w:val="28"/>
          <w:szCs w:val="28"/>
          <w:lang w:val="kk-KZ"/>
        </w:rPr>
      </w:pPr>
      <w:r w:rsidRPr="00327054">
        <w:rPr>
          <w:sz w:val="28"/>
          <w:szCs w:val="28"/>
          <w:lang w:val="kk-KZ" w:eastAsia="en-US"/>
        </w:rPr>
        <w:t xml:space="preserve">3) </w:t>
      </w:r>
      <w:r w:rsidR="00D31F21" w:rsidRPr="00327054">
        <w:rPr>
          <w:sz w:val="28"/>
          <w:szCs w:val="28"/>
          <w:lang w:val="kk-KZ" w:eastAsia="en-US"/>
        </w:rPr>
        <w:t>осы заңды тұлғалар өздеріне қатысты инсайдерлер деп танылған ҚМГ-ға өзінің қызметтік жағдайы мен еңбек міндеттеріне байланысты эмитенттердің инсайдерлік ақпаратына электрондық пошта арқылы /немесе қағаз жеткізгіште ҚМГ почта мекенжайына қол жеткізе алатын өз қызметкерлері туралы инсайдерлер тізімін жасаған/өзектендірген күннен бастап 5 (бес) жұмыс күні ішінде хабардар етуге</w:t>
      </w:r>
      <w:r w:rsidRPr="00327054">
        <w:rPr>
          <w:sz w:val="28"/>
          <w:szCs w:val="28"/>
          <w:lang w:val="kk-KZ" w:eastAsia="en-US"/>
        </w:rPr>
        <w:t xml:space="preserve"> міндетті</w:t>
      </w:r>
      <w:r w:rsidRPr="00327054">
        <w:rPr>
          <w:sz w:val="28"/>
          <w:szCs w:val="28"/>
          <w:lang w:val="kk-KZ"/>
        </w:rPr>
        <w:t>.</w:t>
      </w:r>
    </w:p>
    <w:p w:rsidR="005A6A47" w:rsidRPr="00327054" w:rsidRDefault="005A6A47" w:rsidP="005A6A47">
      <w:pPr>
        <w:pStyle w:val="Default"/>
        <w:tabs>
          <w:tab w:val="left" w:pos="284"/>
          <w:tab w:val="left" w:pos="426"/>
        </w:tabs>
        <w:ind w:right="-1" w:firstLine="709"/>
        <w:jc w:val="both"/>
        <w:rPr>
          <w:b/>
          <w:sz w:val="20"/>
          <w:szCs w:val="28"/>
          <w:lang w:val="kk-KZ"/>
        </w:rPr>
      </w:pPr>
    </w:p>
    <w:p w:rsidR="005A6A47" w:rsidRPr="00327054" w:rsidRDefault="005A6A47" w:rsidP="005A6A47">
      <w:pPr>
        <w:pStyle w:val="Default"/>
        <w:tabs>
          <w:tab w:val="left" w:pos="0"/>
          <w:tab w:val="left" w:pos="142"/>
          <w:tab w:val="left" w:pos="709"/>
        </w:tabs>
        <w:ind w:right="-1" w:firstLine="567"/>
        <w:jc w:val="both"/>
        <w:rPr>
          <w:b/>
          <w:sz w:val="28"/>
          <w:szCs w:val="28"/>
          <w:lang w:val="kk-KZ"/>
        </w:rPr>
      </w:pPr>
      <w:r w:rsidRPr="00327054">
        <w:rPr>
          <w:b/>
          <w:sz w:val="28"/>
          <w:szCs w:val="28"/>
          <w:lang w:val="kk-KZ"/>
        </w:rPr>
        <w:t>5.6. Жабық кезең. Тыйым салу кезеңінің басталу және аяқталу күні туралы инсайдерлерді хабардар ету тәртібі. Тыйым салу кезеңінде ҚМГ бағалы қағаздарымен мәмілелер</w:t>
      </w:r>
    </w:p>
    <w:p w:rsidR="005A6A47" w:rsidRPr="00327054" w:rsidRDefault="005A6A47" w:rsidP="005A6A47">
      <w:pPr>
        <w:pStyle w:val="Default"/>
        <w:tabs>
          <w:tab w:val="left" w:pos="0"/>
          <w:tab w:val="left" w:pos="142"/>
          <w:tab w:val="left" w:pos="709"/>
        </w:tabs>
        <w:ind w:right="-1" w:firstLine="567"/>
        <w:jc w:val="both"/>
        <w:rPr>
          <w:b/>
          <w:sz w:val="28"/>
          <w:szCs w:val="28"/>
          <w:lang w:val="kk-KZ"/>
        </w:rPr>
      </w:pPr>
      <w:r w:rsidRPr="00327054">
        <w:rPr>
          <w:b/>
          <w:sz w:val="28"/>
          <w:szCs w:val="28"/>
          <w:lang w:val="kk-KZ"/>
        </w:rPr>
        <w:lastRenderedPageBreak/>
        <w:t xml:space="preserve"> </w:t>
      </w:r>
    </w:p>
    <w:p w:rsidR="005A6A47" w:rsidRPr="00327054" w:rsidRDefault="005A6A47" w:rsidP="005A6A47">
      <w:pPr>
        <w:pStyle w:val="Default"/>
        <w:tabs>
          <w:tab w:val="left" w:pos="0"/>
          <w:tab w:val="left" w:pos="993"/>
        </w:tabs>
        <w:ind w:right="-1" w:firstLine="567"/>
        <w:jc w:val="both"/>
        <w:rPr>
          <w:sz w:val="28"/>
          <w:szCs w:val="28"/>
          <w:lang w:val="kk-KZ"/>
        </w:rPr>
      </w:pPr>
      <w:r w:rsidRPr="00327054">
        <w:rPr>
          <w:sz w:val="28"/>
          <w:szCs w:val="28"/>
          <w:lang w:val="kk-KZ"/>
        </w:rPr>
        <w:t>5.6.1. Бағалы қағаздар нарығында айла-шарғы жасауды, оның ішінде инсайдерлік ақпаратты пайдалана отырып айла-шарғы жасауды болдырмау мақсатында ҚМГ жабық кезең белгіленеді.</w:t>
      </w:r>
    </w:p>
    <w:p w:rsidR="005A6A47" w:rsidRPr="00327054" w:rsidRDefault="005A6A47" w:rsidP="005A6A47">
      <w:pPr>
        <w:pStyle w:val="Default"/>
        <w:tabs>
          <w:tab w:val="left" w:pos="0"/>
          <w:tab w:val="left" w:pos="993"/>
        </w:tabs>
        <w:ind w:right="-1" w:firstLine="567"/>
        <w:jc w:val="both"/>
        <w:rPr>
          <w:sz w:val="28"/>
          <w:szCs w:val="28"/>
          <w:lang w:val="kk-KZ"/>
        </w:rPr>
      </w:pPr>
      <w:r w:rsidRPr="00327054">
        <w:rPr>
          <w:sz w:val="28"/>
          <w:szCs w:val="28"/>
          <w:lang w:val="kk-KZ"/>
        </w:rPr>
        <w:t>Жабық кезең деп:</w:t>
      </w:r>
    </w:p>
    <w:p w:rsidR="00D31F21" w:rsidRPr="00327054" w:rsidRDefault="00D31F21" w:rsidP="00D31F21">
      <w:pPr>
        <w:pStyle w:val="Default"/>
        <w:tabs>
          <w:tab w:val="left" w:pos="0"/>
          <w:tab w:val="left" w:pos="993"/>
        </w:tabs>
        <w:ind w:right="-1" w:firstLine="567"/>
        <w:jc w:val="both"/>
        <w:rPr>
          <w:sz w:val="28"/>
          <w:szCs w:val="28"/>
          <w:lang w:val="kk-KZ"/>
        </w:rPr>
      </w:pPr>
      <w:r w:rsidRPr="00327054">
        <w:rPr>
          <w:sz w:val="28"/>
          <w:szCs w:val="28"/>
          <w:lang w:val="kk-KZ"/>
        </w:rPr>
        <w:t>1) тиісті жылдық қаржы кезеңінің соңынан бастап ҚМГ-нің жылдық қаржылық нәтижелері туралы хабарламаның шығарылу уақытына дейінгі және оны қоса алғанда немесе мұндай хабарлама болмаған жағдайларда ҚМГ-ның бағалы қағаздарымен мәмілелер жөніндегі саясатына сәйкес жыл сайынғы қаржылық есептің жариялану уақытына дейінгі және оны қоса алғанда кезең;</w:t>
      </w:r>
    </w:p>
    <w:p w:rsidR="00D31F21" w:rsidRPr="00327054" w:rsidRDefault="00D31F21" w:rsidP="00D31F21">
      <w:pPr>
        <w:pStyle w:val="Default"/>
        <w:tabs>
          <w:tab w:val="left" w:pos="0"/>
          <w:tab w:val="left" w:pos="993"/>
        </w:tabs>
        <w:ind w:right="-1" w:firstLine="567"/>
        <w:jc w:val="both"/>
        <w:rPr>
          <w:sz w:val="28"/>
          <w:szCs w:val="28"/>
          <w:lang w:val="kk-KZ"/>
        </w:rPr>
      </w:pPr>
      <w:r w:rsidRPr="00327054">
        <w:rPr>
          <w:sz w:val="28"/>
          <w:szCs w:val="28"/>
          <w:lang w:val="kk-KZ"/>
        </w:rPr>
        <w:t>2) тиісті қаржы жартыжылдығының соңынан бастап ҚМГ-ның қаржылық нәтижелері туралы хабарламаны шығару уақытына дейінгі және оны қоса алғанда немесе мұндай хабарлама болмаған жағдайларда бағалы қағаздармен мәмілелер жөніндегі саясатқа сәйкес жартыжылдық қаржылық есепті жариялау уақытына дейінгі және оны қоса алғанда кезең;</w:t>
      </w:r>
    </w:p>
    <w:p w:rsidR="00D31F21" w:rsidRPr="00327054" w:rsidRDefault="00D31F21" w:rsidP="00D31F21">
      <w:pPr>
        <w:pStyle w:val="Default"/>
        <w:tabs>
          <w:tab w:val="left" w:pos="0"/>
          <w:tab w:val="left" w:pos="993"/>
        </w:tabs>
        <w:ind w:right="-1" w:firstLine="567"/>
        <w:jc w:val="both"/>
        <w:rPr>
          <w:sz w:val="28"/>
          <w:szCs w:val="28"/>
          <w:lang w:val="kk-KZ"/>
        </w:rPr>
      </w:pPr>
      <w:r w:rsidRPr="00327054">
        <w:rPr>
          <w:sz w:val="28"/>
          <w:szCs w:val="28"/>
          <w:lang w:val="kk-KZ"/>
        </w:rPr>
        <w:t>3) тиісті тоқсанның соңынан бастап ҚМГ-ның тоқсандық қаржылық нәтижелері туралы хабарламаны шығару уақытына дейінгі және қоса алғанда немесе мұндай хабарлама болмаған жағдайда тоқсандық қаржылық есепті жариялау уақытына дейінгі және қоса алғанда кезең.</w:t>
      </w:r>
    </w:p>
    <w:p w:rsidR="005A6A47" w:rsidRPr="00327054" w:rsidRDefault="005A6A47" w:rsidP="005A6A47">
      <w:pPr>
        <w:pStyle w:val="Default"/>
        <w:tabs>
          <w:tab w:val="left" w:pos="0"/>
          <w:tab w:val="left" w:pos="993"/>
        </w:tabs>
        <w:ind w:right="-1" w:firstLine="567"/>
        <w:jc w:val="both"/>
        <w:rPr>
          <w:sz w:val="28"/>
          <w:szCs w:val="28"/>
          <w:lang w:val="kk-KZ"/>
        </w:rPr>
      </w:pPr>
      <w:r w:rsidRPr="00327054">
        <w:rPr>
          <w:sz w:val="28"/>
          <w:szCs w:val="28"/>
          <w:lang w:val="kk-KZ"/>
        </w:rPr>
        <w:t xml:space="preserve">5.6.2. БФЖТ және инсайдерлік ақпаратқа рұқсаты бар ҚМГ қызметкерлеріне осы кезеңде ҚМГ-ның ішкі құжаттарында көзделген жағдайларды қоспағанда, ҚМГ бағалы қағаздарымен мәмілелер жасауға тыйым салынады. </w:t>
      </w:r>
    </w:p>
    <w:p w:rsidR="005A6A47" w:rsidRPr="00327054" w:rsidRDefault="005A6A47" w:rsidP="005A6A47">
      <w:pPr>
        <w:pStyle w:val="Default"/>
        <w:tabs>
          <w:tab w:val="left" w:pos="0"/>
          <w:tab w:val="left" w:pos="993"/>
        </w:tabs>
        <w:ind w:right="-1" w:firstLine="567"/>
        <w:jc w:val="both"/>
        <w:rPr>
          <w:lang w:val="kk-KZ"/>
        </w:rPr>
      </w:pPr>
      <w:r w:rsidRPr="00327054">
        <w:rPr>
          <w:sz w:val="28"/>
          <w:szCs w:val="28"/>
          <w:lang w:val="kk-KZ"/>
        </w:rPr>
        <w:t xml:space="preserve">5.6.3. ҚМГ тыйым салудың арнайы кезеңін белгілей алады. Арнайы тыйым салу кезеңдерінің басталу күні мен аяқталу күні туралы хабарландыруды ҚМГ органының инсайдерлік ақпаратты ашуды кейінге қалдыру туралы шешімдерінің негізінде және кейінге қалдыру туралы өтініш (holding announcement) жасалмаған кезде </w:t>
      </w:r>
      <w:r w:rsidR="00E57F4B">
        <w:rPr>
          <w:bCs/>
          <w:color w:val="auto"/>
          <w:sz w:val="28"/>
          <w:szCs w:val="28"/>
          <w:lang w:val="kk-KZ"/>
        </w:rPr>
        <w:t>Жауапты құрылымдық бөлімше</w:t>
      </w:r>
      <w:r w:rsidRPr="00327054">
        <w:rPr>
          <w:sz w:val="28"/>
          <w:szCs w:val="28"/>
          <w:lang w:val="kk-KZ"/>
        </w:rPr>
        <w:t xml:space="preserve"> жібереді.</w:t>
      </w:r>
    </w:p>
    <w:p w:rsidR="005A6A47" w:rsidRPr="00327054" w:rsidRDefault="005A6A47" w:rsidP="005A6A47">
      <w:pPr>
        <w:pStyle w:val="Default"/>
        <w:tabs>
          <w:tab w:val="left" w:pos="567"/>
          <w:tab w:val="left" w:pos="993"/>
        </w:tabs>
        <w:ind w:right="-1" w:firstLine="567"/>
        <w:jc w:val="both"/>
        <w:rPr>
          <w:sz w:val="28"/>
          <w:szCs w:val="28"/>
          <w:lang w:val="kk-KZ"/>
        </w:rPr>
      </w:pPr>
    </w:p>
    <w:p w:rsidR="005A6A47" w:rsidRPr="00327054" w:rsidRDefault="005A6A47" w:rsidP="005A6A47">
      <w:pPr>
        <w:pStyle w:val="Default"/>
        <w:numPr>
          <w:ilvl w:val="1"/>
          <w:numId w:val="19"/>
        </w:numPr>
        <w:tabs>
          <w:tab w:val="left" w:pos="1134"/>
        </w:tabs>
        <w:ind w:right="-1"/>
        <w:jc w:val="both"/>
        <w:rPr>
          <w:b/>
          <w:bCs/>
          <w:sz w:val="28"/>
          <w:szCs w:val="28"/>
          <w:lang w:val="kk-KZ"/>
        </w:rPr>
      </w:pPr>
      <w:r w:rsidRPr="00327054">
        <w:rPr>
          <w:b/>
          <w:bCs/>
          <w:sz w:val="28"/>
          <w:szCs w:val="28"/>
          <w:lang w:val="kk-KZ"/>
        </w:rPr>
        <w:t>Инсайдерлік ақпаратты ашу тәртібі мен мерзімдері</w:t>
      </w:r>
    </w:p>
    <w:p w:rsidR="005A6A47" w:rsidRPr="00327054" w:rsidRDefault="005A6A47" w:rsidP="005A6A47">
      <w:pPr>
        <w:pStyle w:val="Default"/>
        <w:tabs>
          <w:tab w:val="left" w:pos="1134"/>
        </w:tabs>
        <w:ind w:left="1287" w:right="-1"/>
        <w:jc w:val="both"/>
        <w:rPr>
          <w:b/>
          <w:bCs/>
          <w:sz w:val="28"/>
          <w:szCs w:val="28"/>
          <w:lang w:val="kk-KZ"/>
        </w:rPr>
      </w:pPr>
      <w:r w:rsidRPr="00327054">
        <w:rPr>
          <w:b/>
          <w:bCs/>
          <w:sz w:val="28"/>
          <w:szCs w:val="28"/>
          <w:lang w:val="kk-KZ"/>
        </w:rPr>
        <w:t xml:space="preserve">   </w:t>
      </w:r>
    </w:p>
    <w:p w:rsidR="005A6A47" w:rsidRPr="00327054" w:rsidRDefault="005A6A47"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5.7.1. ҚМГ инсайдерлік ақпаратын ашу Қазақстан Республикасының заңнамасында, ҚМГ Жарғысында, Қағидаларда және ҚМГ-ның өзге де ішкі құжаттарында белгіленген тәртіппен, шарттарда және мерзімдерде жүзеге асырылады.</w:t>
      </w:r>
    </w:p>
    <w:p w:rsidR="005A6A47" w:rsidRPr="00327054" w:rsidRDefault="005A6A47"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 xml:space="preserve">5.7.2. Инсайдерлік ақпаратты келесі жолдармен ашуға болады: </w:t>
      </w:r>
    </w:p>
    <w:p w:rsidR="005A6A47" w:rsidRPr="00327054" w:rsidRDefault="005A6A47"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 xml:space="preserve">1) </w:t>
      </w:r>
      <w:r w:rsidR="00D31F21" w:rsidRPr="00327054">
        <w:rPr>
          <w:rFonts w:ascii="Times New Roman" w:eastAsia="Times New Roman" w:hAnsi="Times New Roman" w:cs="Times New Roman"/>
          <w:color w:val="000000"/>
          <w:sz w:val="28"/>
          <w:szCs w:val="28"/>
          <w:lang w:val="kk-KZ"/>
        </w:rPr>
        <w:t>БАҚ-та</w:t>
      </w:r>
      <w:r w:rsidRPr="00327054">
        <w:rPr>
          <w:rFonts w:ascii="Times New Roman" w:eastAsia="Times New Roman" w:hAnsi="Times New Roman" w:cs="Times New Roman"/>
          <w:color w:val="000000"/>
          <w:sz w:val="28"/>
          <w:szCs w:val="28"/>
          <w:lang w:val="kk-KZ"/>
        </w:rPr>
        <w:t xml:space="preserve"> жариялау; </w:t>
      </w:r>
    </w:p>
    <w:p w:rsidR="005A6A47" w:rsidRPr="00327054" w:rsidRDefault="005A6A47"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 xml:space="preserve">2) корпоративтік веб-сайтта орналастыру </w:t>
      </w:r>
      <w:hyperlink r:id="rId8" w:history="1">
        <w:r w:rsidR="00D31F21" w:rsidRPr="00327054">
          <w:rPr>
            <w:rStyle w:val="ad"/>
            <w:rFonts w:eastAsia="Times New Roman"/>
            <w:sz w:val="28"/>
            <w:szCs w:val="28"/>
            <w:lang w:val="kk-KZ"/>
          </w:rPr>
          <w:t>http://www.kmg.kz</w:t>
        </w:r>
      </w:hyperlink>
      <w:r w:rsidR="00D31F21" w:rsidRPr="00327054">
        <w:rPr>
          <w:rFonts w:ascii="Times New Roman" w:eastAsia="Times New Roman" w:hAnsi="Times New Roman" w:cs="Times New Roman"/>
          <w:color w:val="000000"/>
          <w:sz w:val="28"/>
          <w:szCs w:val="28"/>
          <w:lang w:val="kk-KZ"/>
        </w:rPr>
        <w:t>;</w:t>
      </w:r>
      <w:r w:rsidRPr="00327054">
        <w:rPr>
          <w:rFonts w:ascii="Times New Roman" w:eastAsia="Times New Roman" w:hAnsi="Times New Roman" w:cs="Times New Roman"/>
          <w:color w:val="000000"/>
          <w:sz w:val="28"/>
          <w:szCs w:val="28"/>
          <w:lang w:val="kk-KZ"/>
        </w:rPr>
        <w:t xml:space="preserve"> </w:t>
      </w:r>
    </w:p>
    <w:p w:rsidR="00D31F21" w:rsidRPr="00327054" w:rsidRDefault="005A6A47"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 xml:space="preserve">3) </w:t>
      </w:r>
      <w:r w:rsidR="00D31F21" w:rsidRPr="00327054">
        <w:rPr>
          <w:rFonts w:ascii="Times New Roman" w:eastAsia="Times New Roman" w:hAnsi="Times New Roman" w:cs="Times New Roman"/>
          <w:color w:val="000000"/>
          <w:sz w:val="28"/>
          <w:szCs w:val="28"/>
          <w:lang w:val="kk-KZ"/>
        </w:rPr>
        <w:t>қаржылық есептілік депозитарийінің интернет-ресурсында, сондай-ақ ҚМГ бағалы қағаздары айналысқа түсетін уәкілетті реттеуші қызметтер және (немесе) қор биржалары органдары арқылы ақпаратты орналастыру;</w:t>
      </w:r>
    </w:p>
    <w:p w:rsidR="005A6A47" w:rsidRPr="00327054" w:rsidRDefault="00D31F21"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lastRenderedPageBreak/>
        <w:t xml:space="preserve">4) </w:t>
      </w:r>
      <w:r w:rsidR="005A6A47" w:rsidRPr="00327054">
        <w:rPr>
          <w:rFonts w:ascii="Times New Roman" w:eastAsia="Times New Roman" w:hAnsi="Times New Roman" w:cs="Times New Roman"/>
          <w:color w:val="000000"/>
          <w:sz w:val="28"/>
          <w:szCs w:val="28"/>
          <w:lang w:val="kk-KZ"/>
        </w:rPr>
        <w:t xml:space="preserve">Қоғамның </w:t>
      </w:r>
      <w:hyperlink r:id="rId9" w:history="1">
        <w:r w:rsidRPr="00327054">
          <w:rPr>
            <w:rStyle w:val="ad"/>
            <w:sz w:val="28"/>
            <w:szCs w:val="28"/>
            <w:lang w:val="kk-KZ"/>
          </w:rPr>
          <w:t>https://munailymeken.kz/</w:t>
        </w:r>
      </w:hyperlink>
      <w:r w:rsidR="005A6A47" w:rsidRPr="00327054">
        <w:rPr>
          <w:rFonts w:ascii="Times New Roman" w:eastAsia="Times New Roman" w:hAnsi="Times New Roman" w:cs="Times New Roman"/>
          <w:color w:val="000000"/>
          <w:sz w:val="28"/>
          <w:szCs w:val="28"/>
          <w:lang w:val="kk-KZ"/>
        </w:rPr>
        <w:t>корпоративтік газетіне орналастыру;</w:t>
      </w:r>
    </w:p>
    <w:p w:rsidR="005A6A47" w:rsidRPr="00327054" w:rsidRDefault="00D31F21"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5</w:t>
      </w:r>
      <w:r w:rsidR="005A6A47" w:rsidRPr="00327054">
        <w:rPr>
          <w:rFonts w:ascii="Times New Roman" w:eastAsia="Times New Roman" w:hAnsi="Times New Roman" w:cs="Times New Roman"/>
          <w:color w:val="000000"/>
          <w:sz w:val="28"/>
          <w:szCs w:val="28"/>
          <w:lang w:val="kk-KZ"/>
        </w:rPr>
        <w:t xml:space="preserve">) ҚМГ ресми аккаунттарының беттерінде әлеуметтік желілерде орналастыру; </w:t>
      </w:r>
    </w:p>
    <w:p w:rsidR="005A6A47" w:rsidRPr="00327054" w:rsidRDefault="00D31F21"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6</w:t>
      </w:r>
      <w:r w:rsidR="005A6A47" w:rsidRPr="00327054">
        <w:rPr>
          <w:rFonts w:ascii="Times New Roman" w:eastAsia="Times New Roman" w:hAnsi="Times New Roman" w:cs="Times New Roman"/>
          <w:color w:val="000000"/>
          <w:sz w:val="28"/>
          <w:szCs w:val="28"/>
          <w:lang w:val="kk-KZ"/>
        </w:rPr>
        <w:t>) ҚМГ уәкілетті тұлғаларының мүдделі тұлғалармен сұхбаттары, баспасөз конференциялары және кездесулері;</w:t>
      </w:r>
    </w:p>
    <w:p w:rsidR="005A6A47" w:rsidRPr="00327054" w:rsidRDefault="00D31F21"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7</w:t>
      </w:r>
      <w:r w:rsidR="005A6A47" w:rsidRPr="00327054">
        <w:rPr>
          <w:rFonts w:ascii="Times New Roman" w:eastAsia="Times New Roman" w:hAnsi="Times New Roman" w:cs="Times New Roman"/>
          <w:color w:val="000000"/>
          <w:sz w:val="28"/>
          <w:szCs w:val="28"/>
          <w:lang w:val="kk-KZ"/>
        </w:rPr>
        <w:t>) инвесторлардың, талдаушылардың және бұқаралық ақпарат құралдары өкілдерінің ҚМГ-ға баруын ұйымдастыру.</w:t>
      </w:r>
    </w:p>
    <w:p w:rsidR="005A6A47" w:rsidRPr="00327054" w:rsidRDefault="005A6A47"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5.7.3. ҚМГ өзінің акционерлері мен инвесторларына корпоративтік оқиғалар туралы, оның ішінде Қоғамның Директорлар кеңесі қабылдаған шешімдер және ҚМГ қызметі туралы ақпаратты Қазақстан Республикасының заңнамасында, қолданылатын листингтік талаптарда және ҚМГ Жарғысында, осы Қағидаларда және ҚМГ-ның басқа да ішкі құжаттарында көзделген тәртіппен, мерзімде, көлемде, нысан бойынша және тәсілдермен жеткізеді.</w:t>
      </w:r>
    </w:p>
    <w:p w:rsidR="005A6A47" w:rsidRPr="00327054" w:rsidRDefault="005A6A47" w:rsidP="005A6A47">
      <w:pPr>
        <w:pStyle w:val="af"/>
        <w:ind w:firstLine="567"/>
        <w:jc w:val="both"/>
        <w:rPr>
          <w:rFonts w:ascii="Times New Roman" w:eastAsia="Times New Roman" w:hAnsi="Times New Roman" w:cs="Times New Roman"/>
          <w:color w:val="000000"/>
          <w:sz w:val="28"/>
          <w:szCs w:val="28"/>
          <w:lang w:val="kk-KZ"/>
        </w:rPr>
      </w:pPr>
      <w:r w:rsidRPr="00327054">
        <w:rPr>
          <w:rFonts w:ascii="Times New Roman" w:eastAsia="Times New Roman" w:hAnsi="Times New Roman" w:cs="Times New Roman"/>
          <w:color w:val="000000"/>
          <w:sz w:val="28"/>
          <w:szCs w:val="28"/>
          <w:lang w:val="kk-KZ"/>
        </w:rPr>
        <w:t>Ашу мерзімі Қазақстан Республикасының заңнамасында және (немесе) сауда-саттықты ұйымдастырушылардың қағидаларында айқындалмаған өзге инсайдерлік ақпарат, егер мұндай ақпаратты заңсыз тарату немесе жария ету ҚМГ бағалы қағаздары (туынды қаржы құралдары) құнының өзгеруіне немесе оның қызметіне ықпал етсе, ҚМГ-ның қысқа мерзімде ашылуына жатады.</w:t>
      </w:r>
    </w:p>
    <w:p w:rsidR="005A6A47" w:rsidRPr="00327054" w:rsidRDefault="005A6A47" w:rsidP="005A6A47">
      <w:pPr>
        <w:pStyle w:val="Default"/>
        <w:tabs>
          <w:tab w:val="left" w:pos="284"/>
          <w:tab w:val="left" w:pos="426"/>
        </w:tabs>
        <w:ind w:right="-1" w:firstLine="709"/>
        <w:jc w:val="both"/>
        <w:rPr>
          <w:b/>
          <w:sz w:val="20"/>
          <w:szCs w:val="28"/>
          <w:lang w:val="kk-KZ"/>
        </w:rPr>
      </w:pPr>
      <w:bookmarkStart w:id="4" w:name="_DV_M216"/>
      <w:bookmarkEnd w:id="4"/>
    </w:p>
    <w:p w:rsidR="005A6A47" w:rsidRPr="00327054" w:rsidRDefault="005A6A47" w:rsidP="005A6A47">
      <w:pPr>
        <w:pStyle w:val="Default"/>
        <w:tabs>
          <w:tab w:val="left" w:pos="284"/>
          <w:tab w:val="left" w:pos="426"/>
        </w:tabs>
        <w:ind w:right="-1" w:firstLine="709"/>
        <w:jc w:val="both"/>
        <w:rPr>
          <w:b/>
          <w:sz w:val="20"/>
          <w:szCs w:val="28"/>
          <w:lang w:val="kk-KZ"/>
        </w:rPr>
      </w:pPr>
      <w:bookmarkStart w:id="5" w:name="_DV_M83"/>
      <w:bookmarkStart w:id="6" w:name="_DV_M85"/>
      <w:bookmarkStart w:id="7" w:name="_DV_M86"/>
      <w:bookmarkStart w:id="8" w:name="_DV_M88"/>
      <w:bookmarkStart w:id="9" w:name="_DV_M90"/>
      <w:bookmarkStart w:id="10" w:name="_DV_M91"/>
      <w:bookmarkStart w:id="11" w:name="_DV_M93"/>
      <w:bookmarkStart w:id="12" w:name="_DV_M94"/>
      <w:bookmarkStart w:id="13" w:name="_DV_M96"/>
      <w:bookmarkStart w:id="14" w:name="_DV_M97"/>
      <w:bookmarkStart w:id="15" w:name="_DV_M98"/>
      <w:bookmarkStart w:id="16" w:name="_DV_M99"/>
      <w:bookmarkStart w:id="17" w:name="_DV_M100"/>
      <w:bookmarkStart w:id="18" w:name="_DV_M102"/>
      <w:bookmarkStart w:id="19" w:name="_DV_M103"/>
      <w:bookmarkStart w:id="20" w:name="_DV_M104"/>
      <w:bookmarkStart w:id="21" w:name="_DV_M106"/>
      <w:bookmarkStart w:id="22" w:name="_DV_M107"/>
      <w:bookmarkStart w:id="23" w:name="_DV_M108"/>
      <w:bookmarkStart w:id="24" w:name="_DV_M109"/>
      <w:bookmarkStart w:id="25" w:name="_DV_M110"/>
      <w:bookmarkStart w:id="26" w:name="_DV_M111"/>
      <w:bookmarkStart w:id="27" w:name="_DV_M112"/>
      <w:bookmarkStart w:id="28" w:name="_DV_M113"/>
      <w:bookmarkStart w:id="29" w:name="_DV_M114"/>
      <w:bookmarkStart w:id="30" w:name="_DV_M115"/>
      <w:bookmarkStart w:id="31" w:name="_DV_M116"/>
      <w:bookmarkStart w:id="32" w:name="_DV_M11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A6A47" w:rsidRPr="00327054" w:rsidRDefault="005A6A47" w:rsidP="005A6A47">
      <w:pPr>
        <w:pStyle w:val="Default"/>
        <w:tabs>
          <w:tab w:val="left" w:pos="284"/>
          <w:tab w:val="left" w:pos="426"/>
        </w:tabs>
        <w:ind w:right="-1" w:firstLine="567"/>
        <w:jc w:val="both"/>
        <w:rPr>
          <w:b/>
          <w:sz w:val="28"/>
          <w:szCs w:val="28"/>
          <w:lang w:val="kk-KZ"/>
        </w:rPr>
      </w:pPr>
      <w:r w:rsidRPr="00327054">
        <w:rPr>
          <w:b/>
          <w:sz w:val="28"/>
          <w:szCs w:val="28"/>
          <w:lang w:val="kk-KZ"/>
        </w:rPr>
        <w:t>5.8. Инсайдерлер Қазақстан Республикасы заңнамасының және Қағидалардың бұзығанын анықтаған кездегі ден қою шаралары</w:t>
      </w:r>
    </w:p>
    <w:p w:rsidR="005A6A47" w:rsidRPr="00327054" w:rsidRDefault="005A6A47" w:rsidP="005A6A47">
      <w:pPr>
        <w:pStyle w:val="Default"/>
        <w:tabs>
          <w:tab w:val="left" w:pos="284"/>
          <w:tab w:val="left" w:pos="426"/>
        </w:tabs>
        <w:ind w:right="-1" w:firstLine="567"/>
        <w:jc w:val="both"/>
        <w:rPr>
          <w:b/>
          <w:sz w:val="28"/>
          <w:szCs w:val="28"/>
          <w:lang w:val="kk-KZ"/>
        </w:rPr>
      </w:pPr>
    </w:p>
    <w:p w:rsidR="005A6A47" w:rsidRPr="00327054" w:rsidRDefault="005A6A47" w:rsidP="005A6A47">
      <w:pPr>
        <w:pStyle w:val="Default"/>
        <w:tabs>
          <w:tab w:val="left" w:pos="284"/>
          <w:tab w:val="left" w:pos="993"/>
        </w:tabs>
        <w:ind w:right="-1" w:firstLine="567"/>
        <w:jc w:val="both"/>
        <w:rPr>
          <w:sz w:val="28"/>
          <w:szCs w:val="28"/>
          <w:lang w:val="kk-KZ"/>
        </w:rPr>
      </w:pPr>
      <w:r w:rsidRPr="00327054">
        <w:rPr>
          <w:sz w:val="28"/>
          <w:szCs w:val="28"/>
          <w:lang w:val="kk-KZ"/>
        </w:rPr>
        <w:t>Инсайдерлер Қазақстан Республикасының заңнамасын және Қағидаларды бұзғанын анықтаған кезде ҚМГ-да мынадай шаралар қолданылуы мүмкін (қоса алғанда, бірақ онымен шектелмей):</w:t>
      </w:r>
    </w:p>
    <w:p w:rsidR="005A6A47" w:rsidRPr="00327054" w:rsidRDefault="005A6A47" w:rsidP="005A6A47">
      <w:pPr>
        <w:pStyle w:val="Default"/>
        <w:tabs>
          <w:tab w:val="left" w:pos="284"/>
          <w:tab w:val="left" w:pos="993"/>
        </w:tabs>
        <w:ind w:right="-1" w:firstLine="567"/>
        <w:jc w:val="both"/>
        <w:rPr>
          <w:sz w:val="28"/>
          <w:szCs w:val="28"/>
          <w:lang w:val="kk-KZ"/>
        </w:rPr>
      </w:pPr>
      <w:r w:rsidRPr="00327054">
        <w:rPr>
          <w:sz w:val="28"/>
          <w:szCs w:val="28"/>
          <w:lang w:val="kk-KZ"/>
        </w:rPr>
        <w:t>1) кінәлі тұлғаларды немесе инсайдерлік ақпараттың шығу көзін анықтау мақсатында қызметтік тергеу жүргізу;</w:t>
      </w:r>
    </w:p>
    <w:p w:rsidR="005A6A47" w:rsidRPr="00327054" w:rsidRDefault="005A6A47" w:rsidP="005A6A47">
      <w:pPr>
        <w:pStyle w:val="Default"/>
        <w:tabs>
          <w:tab w:val="left" w:pos="284"/>
          <w:tab w:val="left" w:pos="993"/>
        </w:tabs>
        <w:ind w:right="-1" w:firstLine="567"/>
        <w:jc w:val="both"/>
        <w:rPr>
          <w:sz w:val="28"/>
          <w:szCs w:val="28"/>
          <w:lang w:val="kk-KZ"/>
        </w:rPr>
      </w:pPr>
      <w:r w:rsidRPr="00327054">
        <w:rPr>
          <w:sz w:val="28"/>
          <w:szCs w:val="28"/>
          <w:lang w:val="kk-KZ"/>
        </w:rPr>
        <w:t>2) Бағалы қағаздар нарығында айла-шарғы жасау мақсатында жасалған мәмілені тану мақсатында ҚМГ бағалы қағаздарымен мәміле туралы ақпаратты уәкілетті органға жіберу;</w:t>
      </w:r>
    </w:p>
    <w:p w:rsidR="005A6A47" w:rsidRPr="00327054" w:rsidRDefault="005A6A47" w:rsidP="005A6A47">
      <w:pPr>
        <w:pStyle w:val="Default"/>
        <w:tabs>
          <w:tab w:val="left" w:pos="284"/>
          <w:tab w:val="left" w:pos="993"/>
        </w:tabs>
        <w:ind w:right="-1" w:firstLine="567"/>
        <w:jc w:val="both"/>
        <w:rPr>
          <w:sz w:val="28"/>
          <w:szCs w:val="28"/>
          <w:lang w:val="kk-KZ"/>
        </w:rPr>
      </w:pPr>
      <w:r w:rsidRPr="00327054">
        <w:rPr>
          <w:sz w:val="28"/>
          <w:szCs w:val="28"/>
          <w:lang w:val="kk-KZ"/>
        </w:rPr>
        <w:t>3) олар ҚМГ-ның ішкі құжаттарына және Қазақстан Республикасының еңбек заңнамасына сәйкес қолданылуы мүмкін жағдайларда тәртіптік жазаға тарту;</w:t>
      </w:r>
    </w:p>
    <w:p w:rsidR="005A6A47" w:rsidRPr="00327054" w:rsidRDefault="005A6A47" w:rsidP="005A6A47">
      <w:pPr>
        <w:pStyle w:val="Default"/>
        <w:tabs>
          <w:tab w:val="left" w:pos="284"/>
          <w:tab w:val="left" w:pos="993"/>
        </w:tabs>
        <w:ind w:right="-1" w:firstLine="567"/>
        <w:jc w:val="both"/>
        <w:rPr>
          <w:sz w:val="28"/>
          <w:szCs w:val="28"/>
          <w:lang w:val="kk-KZ"/>
        </w:rPr>
      </w:pPr>
      <w:r w:rsidRPr="00327054">
        <w:rPr>
          <w:sz w:val="28"/>
          <w:szCs w:val="28"/>
          <w:lang w:val="kk-KZ"/>
        </w:rPr>
        <w:t>4) инсайдердің іс-әрекеттерімен ҚМГ келтірген материалдық нұқсанды және/немесе іскерлік беделге келтірілген зиянды өтеу бойынша;</w:t>
      </w:r>
    </w:p>
    <w:p w:rsidR="005A6A47" w:rsidRPr="00327054" w:rsidRDefault="005A6A47" w:rsidP="005A6A47">
      <w:pPr>
        <w:pStyle w:val="Default"/>
        <w:tabs>
          <w:tab w:val="left" w:pos="284"/>
          <w:tab w:val="left" w:pos="993"/>
        </w:tabs>
        <w:ind w:right="-1" w:firstLine="567"/>
        <w:jc w:val="both"/>
        <w:rPr>
          <w:sz w:val="28"/>
          <w:szCs w:val="28"/>
          <w:lang w:val="kk-KZ"/>
        </w:rPr>
      </w:pPr>
      <w:r w:rsidRPr="00327054">
        <w:rPr>
          <w:sz w:val="28"/>
          <w:szCs w:val="28"/>
          <w:lang w:val="kk-KZ"/>
        </w:rPr>
        <w:t xml:space="preserve">5) өзге де жол берілетін шаралар. </w:t>
      </w:r>
    </w:p>
    <w:p w:rsidR="005A6A47" w:rsidRPr="00327054" w:rsidRDefault="005A6A47" w:rsidP="005A6A47">
      <w:pPr>
        <w:pStyle w:val="Default"/>
        <w:tabs>
          <w:tab w:val="left" w:pos="284"/>
          <w:tab w:val="left" w:pos="567"/>
          <w:tab w:val="left" w:pos="993"/>
        </w:tabs>
        <w:ind w:left="567" w:right="-1"/>
        <w:jc w:val="both"/>
        <w:rPr>
          <w:sz w:val="28"/>
          <w:szCs w:val="28"/>
          <w:lang w:val="kk-KZ"/>
        </w:rPr>
      </w:pPr>
    </w:p>
    <w:p w:rsidR="005A6A47" w:rsidRPr="00327054" w:rsidRDefault="005A6A47" w:rsidP="005A6A47">
      <w:pPr>
        <w:pStyle w:val="Default"/>
        <w:tabs>
          <w:tab w:val="left" w:pos="0"/>
          <w:tab w:val="left" w:pos="142"/>
          <w:tab w:val="left" w:pos="709"/>
          <w:tab w:val="left" w:pos="1134"/>
        </w:tabs>
        <w:ind w:left="567" w:right="-1"/>
        <w:jc w:val="both"/>
        <w:rPr>
          <w:b/>
          <w:bCs/>
          <w:color w:val="auto"/>
          <w:sz w:val="28"/>
          <w:szCs w:val="28"/>
          <w:lang w:val="kk-KZ"/>
        </w:rPr>
      </w:pPr>
      <w:r w:rsidRPr="00327054">
        <w:rPr>
          <w:b/>
          <w:bCs/>
          <w:color w:val="auto"/>
          <w:sz w:val="28"/>
          <w:szCs w:val="28"/>
          <w:lang w:val="kk-KZ"/>
        </w:rPr>
        <w:t xml:space="preserve">6. Процесс өлшемшарты </w:t>
      </w:r>
    </w:p>
    <w:p w:rsidR="005A6A47" w:rsidRPr="00327054" w:rsidRDefault="005A6A47" w:rsidP="005A6A47">
      <w:pPr>
        <w:pStyle w:val="Default"/>
        <w:tabs>
          <w:tab w:val="left" w:pos="0"/>
          <w:tab w:val="left" w:pos="142"/>
          <w:tab w:val="left" w:pos="709"/>
        </w:tabs>
        <w:ind w:right="-1" w:firstLine="450"/>
        <w:jc w:val="both"/>
        <w:rPr>
          <w:bCs/>
          <w:color w:val="auto"/>
          <w:sz w:val="28"/>
          <w:szCs w:val="28"/>
          <w:lang w:val="kk-KZ"/>
        </w:rPr>
      </w:pPr>
      <w:r w:rsidRPr="00327054">
        <w:rPr>
          <w:bCs/>
          <w:color w:val="auto"/>
          <w:sz w:val="28"/>
          <w:szCs w:val="28"/>
          <w:lang w:val="kk-KZ"/>
        </w:rPr>
        <w:t>ҚМГ-да инсайдерлердің өзекті тізімінің болуы және олар туралы мәліметтерді уәкілетті органға және қор биржаларына уақтылы ұсыну (олардың сұратуы бойынша).</w:t>
      </w:r>
    </w:p>
    <w:p w:rsidR="005A6A47" w:rsidRPr="00327054" w:rsidRDefault="005A6A47" w:rsidP="005A6A47">
      <w:pPr>
        <w:pStyle w:val="Default"/>
        <w:tabs>
          <w:tab w:val="left" w:pos="0"/>
          <w:tab w:val="left" w:pos="142"/>
          <w:tab w:val="left" w:pos="709"/>
        </w:tabs>
        <w:ind w:right="-1" w:firstLine="450"/>
        <w:jc w:val="both"/>
        <w:rPr>
          <w:bCs/>
          <w:color w:val="FF0000"/>
          <w:sz w:val="28"/>
          <w:szCs w:val="28"/>
          <w:lang w:val="kk-KZ"/>
        </w:rPr>
      </w:pPr>
    </w:p>
    <w:p w:rsidR="005A6A47" w:rsidRPr="00327054" w:rsidRDefault="005A6A47" w:rsidP="005A6A47">
      <w:pPr>
        <w:pStyle w:val="Default"/>
        <w:numPr>
          <w:ilvl w:val="0"/>
          <w:numId w:val="26"/>
        </w:numPr>
        <w:tabs>
          <w:tab w:val="left" w:pos="0"/>
          <w:tab w:val="left" w:pos="142"/>
          <w:tab w:val="left" w:pos="709"/>
          <w:tab w:val="left" w:pos="1134"/>
        </w:tabs>
        <w:ind w:right="-1"/>
        <w:jc w:val="both"/>
        <w:rPr>
          <w:b/>
          <w:bCs/>
          <w:sz w:val="28"/>
          <w:szCs w:val="28"/>
          <w:lang w:val="kk-KZ"/>
        </w:rPr>
      </w:pPr>
      <w:r w:rsidRPr="00327054">
        <w:rPr>
          <w:b/>
          <w:bCs/>
          <w:sz w:val="28"/>
          <w:szCs w:val="28"/>
          <w:lang w:val="kk-KZ"/>
        </w:rPr>
        <w:t>Құжаттарға сілтеме</w:t>
      </w:r>
    </w:p>
    <w:p w:rsidR="005A6A47" w:rsidRPr="00327054" w:rsidRDefault="005A6A47" w:rsidP="005A6A47">
      <w:pPr>
        <w:pStyle w:val="Default"/>
        <w:tabs>
          <w:tab w:val="left" w:pos="0"/>
          <w:tab w:val="left" w:pos="142"/>
          <w:tab w:val="left" w:pos="709"/>
          <w:tab w:val="left" w:pos="1134"/>
        </w:tabs>
        <w:ind w:right="-1"/>
        <w:jc w:val="both"/>
        <w:rPr>
          <w:b/>
          <w:bCs/>
          <w:sz w:val="28"/>
          <w:szCs w:val="28"/>
          <w:lang w:val="kk-KZ"/>
        </w:rPr>
      </w:pPr>
    </w:p>
    <w:tbl>
      <w:tblPr>
        <w:tblStyle w:val="ae"/>
        <w:tblW w:w="0" w:type="auto"/>
        <w:tblInd w:w="137" w:type="dxa"/>
        <w:tblLook w:val="04A0" w:firstRow="1" w:lastRow="0" w:firstColumn="1" w:lastColumn="0" w:noHBand="0" w:noVBand="1"/>
      </w:tblPr>
      <w:tblGrid>
        <w:gridCol w:w="4791"/>
        <w:gridCol w:w="4766"/>
      </w:tblGrid>
      <w:tr w:rsidR="005A6A47" w:rsidRPr="00327054"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sz w:val="28"/>
                <w:szCs w:val="28"/>
                <w:lang w:val="kk-KZ"/>
              </w:rPr>
            </w:pPr>
            <w:r w:rsidRPr="00327054">
              <w:rPr>
                <w:sz w:val="28"/>
                <w:szCs w:val="28"/>
                <w:lang w:val="kk-KZ"/>
              </w:rPr>
              <w:t>2003 жылғы 13 мамыр № 415-II</w:t>
            </w:r>
          </w:p>
        </w:tc>
        <w:tc>
          <w:tcPr>
            <w:tcW w:w="4766"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«Акционерлік қоғамдар туралы» Қазақстан Республикасының Заңы</w:t>
            </w:r>
          </w:p>
        </w:tc>
      </w:tr>
      <w:tr w:rsidR="005A6A47" w:rsidRPr="0000531F"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sz w:val="28"/>
                <w:szCs w:val="28"/>
                <w:lang w:val="kk-KZ"/>
              </w:rPr>
              <w:t xml:space="preserve">2003 жылғы </w:t>
            </w:r>
            <w:r w:rsidRPr="00327054">
              <w:rPr>
                <w:bCs/>
                <w:sz w:val="28"/>
                <w:szCs w:val="28"/>
                <w:lang w:val="kk-KZ"/>
              </w:rPr>
              <w:t>2 июля шілде № 461-II</w:t>
            </w:r>
          </w:p>
        </w:tc>
        <w:tc>
          <w:tcPr>
            <w:tcW w:w="4766" w:type="dxa"/>
          </w:tcPr>
          <w:p w:rsidR="005A6A47" w:rsidRPr="00327054" w:rsidRDefault="00114A03" w:rsidP="00D31F21">
            <w:pPr>
              <w:pStyle w:val="Default"/>
              <w:tabs>
                <w:tab w:val="left" w:pos="0"/>
                <w:tab w:val="left" w:pos="142"/>
                <w:tab w:val="left" w:pos="709"/>
                <w:tab w:val="left" w:pos="1134"/>
              </w:tabs>
              <w:ind w:right="-1"/>
              <w:jc w:val="both"/>
              <w:rPr>
                <w:b/>
                <w:bCs/>
                <w:sz w:val="28"/>
                <w:szCs w:val="28"/>
                <w:lang w:val="kk-KZ"/>
              </w:rPr>
            </w:pPr>
            <w:r w:rsidRPr="00114A03">
              <w:rPr>
                <w:bCs/>
                <w:color w:val="auto"/>
                <w:sz w:val="28"/>
                <w:szCs w:val="28"/>
                <w:lang w:val="kk-KZ"/>
              </w:rPr>
              <w:t>«</w:t>
            </w:r>
            <w:r w:rsidR="005A6A47" w:rsidRPr="00327054">
              <w:rPr>
                <w:bCs/>
                <w:color w:val="auto"/>
                <w:sz w:val="28"/>
                <w:szCs w:val="28"/>
                <w:lang w:val="kk-KZ"/>
              </w:rPr>
              <w:t>Бағалы қағаздар нарығы туралы» Қазақстан Республикасының Заңы;</w:t>
            </w:r>
          </w:p>
        </w:tc>
      </w:tr>
      <w:tr w:rsidR="00337876" w:rsidRPr="0000531F" w:rsidTr="00337876">
        <w:tc>
          <w:tcPr>
            <w:tcW w:w="4791" w:type="dxa"/>
          </w:tcPr>
          <w:p w:rsidR="00337876" w:rsidRPr="00327054" w:rsidRDefault="00337876" w:rsidP="00B721AD">
            <w:pPr>
              <w:pStyle w:val="Default"/>
              <w:tabs>
                <w:tab w:val="left" w:pos="0"/>
                <w:tab w:val="left" w:pos="142"/>
                <w:tab w:val="left" w:pos="709"/>
                <w:tab w:val="left" w:pos="1134"/>
              </w:tabs>
              <w:ind w:right="-1"/>
              <w:jc w:val="both"/>
              <w:rPr>
                <w:bCs/>
                <w:color w:val="auto"/>
                <w:sz w:val="28"/>
                <w:szCs w:val="28"/>
                <w:lang w:val="kk-KZ"/>
              </w:rPr>
            </w:pPr>
            <w:r w:rsidRPr="00327054">
              <w:rPr>
                <w:bCs/>
                <w:color w:val="auto"/>
                <w:sz w:val="28"/>
                <w:szCs w:val="28"/>
                <w:lang w:val="kk-KZ"/>
              </w:rPr>
              <w:t>2019 жылғы 26 шілдедегі №124</w:t>
            </w:r>
          </w:p>
        </w:tc>
        <w:tc>
          <w:tcPr>
            <w:tcW w:w="4766" w:type="dxa"/>
          </w:tcPr>
          <w:p w:rsidR="00337876" w:rsidRPr="00327054" w:rsidRDefault="00337876" w:rsidP="00B721AD">
            <w:pPr>
              <w:pStyle w:val="Default"/>
              <w:tabs>
                <w:tab w:val="left" w:pos="0"/>
                <w:tab w:val="left" w:pos="142"/>
                <w:tab w:val="left" w:pos="709"/>
                <w:tab w:val="left" w:pos="1134"/>
              </w:tabs>
              <w:ind w:right="-1"/>
              <w:jc w:val="both"/>
              <w:rPr>
                <w:bCs/>
                <w:color w:val="auto"/>
                <w:sz w:val="28"/>
                <w:szCs w:val="28"/>
                <w:lang w:val="kk-KZ"/>
              </w:rPr>
            </w:pPr>
            <w:r w:rsidRPr="00327054">
              <w:rPr>
                <w:bCs/>
                <w:color w:val="auto"/>
                <w:sz w:val="28"/>
                <w:szCs w:val="28"/>
                <w:lang w:val="kk-KZ"/>
              </w:rPr>
              <w:t>Эмитенттің қызметіне қатысты және жалпыға қолжетімді болып табылмайтын ақпаратты ашу қағидалары мен шарттарын бекіту туралы Қазақстан Республикасы Ұлттық Банкі Басқармасының қаулысы</w:t>
            </w:r>
          </w:p>
        </w:tc>
      </w:tr>
      <w:tr w:rsidR="00337876" w:rsidRPr="0000531F" w:rsidTr="00337876">
        <w:tc>
          <w:tcPr>
            <w:tcW w:w="4791" w:type="dxa"/>
          </w:tcPr>
          <w:p w:rsidR="00337876" w:rsidRPr="00556C63" w:rsidRDefault="00556C63" w:rsidP="00B721AD">
            <w:pPr>
              <w:pStyle w:val="Default"/>
              <w:tabs>
                <w:tab w:val="left" w:pos="0"/>
                <w:tab w:val="left" w:pos="142"/>
                <w:tab w:val="left" w:pos="709"/>
                <w:tab w:val="left" w:pos="1134"/>
              </w:tabs>
              <w:ind w:right="-1"/>
              <w:jc w:val="both"/>
              <w:rPr>
                <w:bCs/>
                <w:color w:val="auto"/>
                <w:sz w:val="28"/>
                <w:szCs w:val="28"/>
                <w:lang w:val="kk-KZ"/>
              </w:rPr>
            </w:pPr>
            <w:r>
              <w:rPr>
                <w:bCs/>
                <w:color w:val="auto"/>
                <w:sz w:val="28"/>
                <w:szCs w:val="28"/>
                <w:lang w:val="kk-KZ"/>
              </w:rPr>
              <w:t xml:space="preserve">2012 жылғы 05 қарашасындағы </w:t>
            </w:r>
            <w:r>
              <w:rPr>
                <w:bCs/>
                <w:color w:val="auto"/>
                <w:sz w:val="28"/>
                <w:szCs w:val="28"/>
              </w:rPr>
              <w:t>№</w:t>
            </w:r>
            <w:r>
              <w:rPr>
                <w:bCs/>
                <w:color w:val="auto"/>
                <w:sz w:val="28"/>
                <w:szCs w:val="28"/>
                <w:lang w:val="kk-KZ"/>
              </w:rPr>
              <w:t>1403</w:t>
            </w:r>
          </w:p>
        </w:tc>
        <w:tc>
          <w:tcPr>
            <w:tcW w:w="4766" w:type="dxa"/>
          </w:tcPr>
          <w:p w:rsidR="00337876" w:rsidRPr="00327054" w:rsidRDefault="00337876" w:rsidP="00337876">
            <w:pPr>
              <w:pStyle w:val="Default"/>
              <w:tabs>
                <w:tab w:val="left" w:pos="0"/>
                <w:tab w:val="left" w:pos="142"/>
                <w:tab w:val="left" w:pos="709"/>
                <w:tab w:val="left" w:pos="1134"/>
              </w:tabs>
              <w:ind w:right="-1"/>
              <w:jc w:val="both"/>
              <w:rPr>
                <w:bCs/>
                <w:color w:val="auto"/>
                <w:sz w:val="28"/>
                <w:szCs w:val="28"/>
                <w:lang w:val="kk-KZ"/>
              </w:rPr>
            </w:pPr>
            <w:r w:rsidRPr="00327054">
              <w:rPr>
                <w:bCs/>
                <w:color w:val="auto"/>
                <w:sz w:val="28"/>
                <w:szCs w:val="28"/>
                <w:lang w:val="kk-KZ"/>
              </w:rPr>
              <w:t>«Самұрық-Қазына» ұлттық әл-ауқат қоры» АҚ корпоративтік басқару кодексі</w:t>
            </w:r>
          </w:p>
        </w:tc>
      </w:tr>
      <w:tr w:rsidR="005A6A47" w:rsidRPr="00327054" w:rsidTr="00337876">
        <w:tc>
          <w:tcPr>
            <w:tcW w:w="4791" w:type="dxa"/>
          </w:tcPr>
          <w:p w:rsidR="005A6A47" w:rsidRPr="00327054" w:rsidRDefault="00337876" w:rsidP="00337876">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 xml:space="preserve">«ҚазМұнайГаз» ҰК АҚ </w:t>
            </w:r>
            <w:r w:rsidR="005A6A47" w:rsidRPr="00327054">
              <w:rPr>
                <w:bCs/>
                <w:color w:val="auto"/>
                <w:sz w:val="28"/>
                <w:szCs w:val="28"/>
                <w:lang w:val="kk-KZ"/>
              </w:rPr>
              <w:t xml:space="preserve">Жалғыз акционерінің </w:t>
            </w:r>
            <w:r w:rsidR="00114A03">
              <w:rPr>
                <w:bCs/>
                <w:color w:val="auto"/>
                <w:sz w:val="28"/>
                <w:szCs w:val="28"/>
                <w:lang w:val="kk-KZ"/>
              </w:rPr>
              <w:t>22.04.2016</w:t>
            </w:r>
            <w:r w:rsidR="005A6A47" w:rsidRPr="00327054">
              <w:rPr>
                <w:bCs/>
                <w:color w:val="auto"/>
                <w:sz w:val="28"/>
                <w:szCs w:val="28"/>
                <w:lang w:val="kk-KZ"/>
              </w:rPr>
              <w:t xml:space="preserve"> ж. шешімі (№</w:t>
            </w:r>
            <w:r w:rsidR="00114A03">
              <w:rPr>
                <w:bCs/>
                <w:color w:val="auto"/>
                <w:sz w:val="28"/>
                <w:szCs w:val="28"/>
                <w:lang w:val="kk-KZ"/>
              </w:rPr>
              <w:t>13/16</w:t>
            </w:r>
            <w:r w:rsidR="005A6A47" w:rsidRPr="00327054">
              <w:rPr>
                <w:bCs/>
                <w:color w:val="auto"/>
                <w:sz w:val="28"/>
                <w:szCs w:val="28"/>
                <w:lang w:val="kk-KZ"/>
              </w:rPr>
              <w:t xml:space="preserve"> хаттама)</w:t>
            </w:r>
          </w:p>
        </w:tc>
        <w:tc>
          <w:tcPr>
            <w:tcW w:w="4766"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«ҚазМұнайГаз» ҰК АҚ Жарғысы</w:t>
            </w:r>
          </w:p>
        </w:tc>
      </w:tr>
      <w:tr w:rsidR="005A6A47" w:rsidRPr="0000531F"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sz w:val="28"/>
                <w:szCs w:val="28"/>
                <w:lang w:val="kk-KZ"/>
              </w:rPr>
              <w:t xml:space="preserve">2001 жылғы 1 </w:t>
            </w:r>
            <w:r w:rsidRPr="00327054">
              <w:rPr>
                <w:bCs/>
                <w:color w:val="auto"/>
                <w:sz w:val="28"/>
                <w:szCs w:val="28"/>
                <w:lang w:val="kk-KZ"/>
              </w:rPr>
              <w:t xml:space="preserve">желтоқсан </w:t>
            </w:r>
          </w:p>
        </w:tc>
        <w:tc>
          <w:tcPr>
            <w:tcW w:w="4766"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2000 жылғы Қаржылық қызметтер мен нарықтар туралы акт (қаржылық қадағалау басқармасының басшылығындағы ақпаратты ашу және ашықтық қағидаларын қоса алғанда)</w:t>
            </w:r>
          </w:p>
        </w:tc>
      </w:tr>
      <w:tr w:rsidR="005A6A47" w:rsidRPr="0000531F"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sz w:val="28"/>
                <w:szCs w:val="28"/>
                <w:lang w:val="kk-KZ"/>
              </w:rPr>
              <w:t xml:space="preserve">2000 жылғы </w:t>
            </w:r>
            <w:r w:rsidRPr="00327054">
              <w:rPr>
                <w:bCs/>
                <w:color w:val="auto"/>
                <w:sz w:val="28"/>
                <w:szCs w:val="28"/>
                <w:lang w:val="kk-KZ"/>
              </w:rPr>
              <w:t>14 маусым</w:t>
            </w:r>
          </w:p>
        </w:tc>
        <w:tc>
          <w:tcPr>
            <w:tcW w:w="4766"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Қаржылық қадағалау басқармасының басшылығындағы листинг қағидалары (Ұлыбритания)</w:t>
            </w:r>
          </w:p>
        </w:tc>
      </w:tr>
      <w:tr w:rsidR="005A6A47" w:rsidRPr="00327054"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2014 жылғы 16 сәуір</w:t>
            </w:r>
          </w:p>
        </w:tc>
        <w:tc>
          <w:tcPr>
            <w:tcW w:w="4766"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 596/2014 Нарықтық теріс пайдалану туралы регламент (ЕО)</w:t>
            </w:r>
          </w:p>
        </w:tc>
      </w:tr>
      <w:tr w:rsidR="005A6A47" w:rsidRPr="00327054"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2016 жылғы 17 мамыр</w:t>
            </w:r>
          </w:p>
        </w:tc>
        <w:tc>
          <w:tcPr>
            <w:tcW w:w="4766"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Комиссияның № 2016/960 Делегатталған регламенті (ЕО);</w:t>
            </w:r>
          </w:p>
        </w:tc>
      </w:tr>
      <w:tr w:rsidR="005A6A47" w:rsidRPr="00327054"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2016 жылғы 17 мамыр</w:t>
            </w:r>
          </w:p>
        </w:tc>
        <w:tc>
          <w:tcPr>
            <w:tcW w:w="4766"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Комиссияның № 2016/959 Атқарушы регламенті (ЕО);</w:t>
            </w:r>
          </w:p>
        </w:tc>
      </w:tr>
      <w:tr w:rsidR="005A6A47" w:rsidRPr="0000531F" w:rsidTr="00337876">
        <w:tc>
          <w:tcPr>
            <w:tcW w:w="4791" w:type="dxa"/>
          </w:tcPr>
          <w:p w:rsidR="005A6A47" w:rsidRPr="00327054" w:rsidRDefault="005A6A47" w:rsidP="00D31F21">
            <w:pPr>
              <w:pStyle w:val="Default"/>
              <w:tabs>
                <w:tab w:val="left" w:pos="0"/>
                <w:tab w:val="left" w:pos="142"/>
                <w:tab w:val="left" w:pos="709"/>
                <w:tab w:val="left" w:pos="1134"/>
              </w:tabs>
              <w:ind w:right="-1"/>
              <w:jc w:val="both"/>
              <w:rPr>
                <w:b/>
                <w:bCs/>
                <w:sz w:val="28"/>
                <w:szCs w:val="28"/>
                <w:lang w:val="kk-KZ"/>
              </w:rPr>
            </w:pPr>
            <w:r w:rsidRPr="00327054">
              <w:rPr>
                <w:bCs/>
                <w:color w:val="auto"/>
                <w:sz w:val="28"/>
                <w:szCs w:val="28"/>
                <w:lang w:val="kk-KZ"/>
              </w:rPr>
              <w:t>2017 жылғы 17 қазан</w:t>
            </w:r>
            <w:r w:rsidRPr="00327054">
              <w:rPr>
                <w:bCs/>
                <w:sz w:val="28"/>
                <w:szCs w:val="28"/>
                <w:lang w:val="kk-KZ"/>
              </w:rPr>
              <w:t xml:space="preserve"> №</w:t>
            </w:r>
            <w:r w:rsidRPr="00327054">
              <w:rPr>
                <w:lang w:val="kk-KZ"/>
              </w:rPr>
              <w:t xml:space="preserve"> FR0003</w:t>
            </w:r>
          </w:p>
        </w:tc>
        <w:tc>
          <w:tcPr>
            <w:tcW w:w="4766" w:type="dxa"/>
          </w:tcPr>
          <w:p w:rsidR="005A6A47" w:rsidRPr="00327054" w:rsidRDefault="005A6A47" w:rsidP="00D31F21">
            <w:pPr>
              <w:pStyle w:val="Default"/>
              <w:tabs>
                <w:tab w:val="left" w:pos="0"/>
                <w:tab w:val="left" w:pos="142"/>
                <w:tab w:val="left" w:pos="709"/>
                <w:tab w:val="left" w:pos="1134"/>
              </w:tabs>
              <w:ind w:right="-1"/>
              <w:jc w:val="both"/>
              <w:rPr>
                <w:bCs/>
                <w:color w:val="auto"/>
                <w:sz w:val="28"/>
                <w:szCs w:val="28"/>
                <w:lang w:val="kk-KZ"/>
              </w:rPr>
            </w:pPr>
            <w:r w:rsidRPr="00327054">
              <w:rPr>
                <w:bCs/>
                <w:color w:val="auto"/>
                <w:sz w:val="28"/>
                <w:szCs w:val="28"/>
                <w:lang w:val="kk-KZ"/>
              </w:rPr>
              <w:t>Астана халықаралық қаржы орталығының нарықтық теріс пайдаланушылықтары турал</w:t>
            </w:r>
            <w:r w:rsidR="00337876" w:rsidRPr="00327054">
              <w:rPr>
                <w:bCs/>
                <w:color w:val="auto"/>
                <w:sz w:val="28"/>
                <w:szCs w:val="28"/>
                <w:lang w:val="kk-KZ"/>
              </w:rPr>
              <w:t>ы қағидалар (AIFC Market Rules);</w:t>
            </w:r>
          </w:p>
        </w:tc>
      </w:tr>
      <w:tr w:rsidR="00337876" w:rsidRPr="0000531F" w:rsidTr="00337876">
        <w:tc>
          <w:tcPr>
            <w:tcW w:w="4791" w:type="dxa"/>
          </w:tcPr>
          <w:p w:rsidR="00337876" w:rsidRPr="00327054" w:rsidRDefault="00337876" w:rsidP="00337876">
            <w:pPr>
              <w:pStyle w:val="Default"/>
              <w:tabs>
                <w:tab w:val="left" w:pos="0"/>
                <w:tab w:val="left" w:pos="142"/>
                <w:tab w:val="left" w:pos="709"/>
                <w:tab w:val="left" w:pos="1134"/>
              </w:tabs>
              <w:ind w:right="-1"/>
              <w:jc w:val="both"/>
              <w:rPr>
                <w:bCs/>
                <w:color w:val="auto"/>
                <w:sz w:val="28"/>
                <w:szCs w:val="28"/>
                <w:lang w:val="kk-KZ"/>
              </w:rPr>
            </w:pPr>
          </w:p>
        </w:tc>
        <w:tc>
          <w:tcPr>
            <w:tcW w:w="4766" w:type="dxa"/>
          </w:tcPr>
          <w:p w:rsidR="00337876" w:rsidRPr="00327054" w:rsidRDefault="00337876" w:rsidP="00337876">
            <w:pPr>
              <w:pStyle w:val="Default"/>
              <w:tabs>
                <w:tab w:val="left" w:pos="0"/>
                <w:tab w:val="left" w:pos="142"/>
                <w:tab w:val="left" w:pos="709"/>
                <w:tab w:val="left" w:pos="1134"/>
              </w:tabs>
              <w:ind w:right="-1"/>
              <w:jc w:val="both"/>
              <w:rPr>
                <w:bCs/>
                <w:color w:val="auto"/>
                <w:sz w:val="28"/>
                <w:szCs w:val="28"/>
                <w:lang w:val="kk-KZ"/>
              </w:rPr>
            </w:pPr>
            <w:r w:rsidRPr="00327054">
              <w:rPr>
                <w:bCs/>
                <w:color w:val="auto"/>
                <w:sz w:val="28"/>
                <w:szCs w:val="28"/>
                <w:lang w:val="kk-KZ"/>
              </w:rPr>
              <w:t xml:space="preserve">«ҚазМұнайГаз» ҰК АҚ бағалы </w:t>
            </w:r>
            <w:r w:rsidRPr="00327054">
              <w:rPr>
                <w:bCs/>
                <w:color w:val="auto"/>
                <w:sz w:val="28"/>
                <w:szCs w:val="28"/>
                <w:lang w:val="kk-KZ"/>
              </w:rPr>
              <w:lastRenderedPageBreak/>
              <w:t>қағаздармен мәмілелер бойынша саясат</w:t>
            </w:r>
          </w:p>
        </w:tc>
      </w:tr>
    </w:tbl>
    <w:p w:rsidR="005A6A47" w:rsidRPr="00327054" w:rsidRDefault="005A6A47" w:rsidP="005A6A47">
      <w:pPr>
        <w:rPr>
          <w:b/>
          <w:bCs/>
          <w:sz w:val="28"/>
          <w:szCs w:val="28"/>
          <w:lang w:val="kk-KZ"/>
        </w:rPr>
      </w:pPr>
    </w:p>
    <w:p w:rsidR="00337876" w:rsidRPr="00327054" w:rsidRDefault="00337876" w:rsidP="00337876">
      <w:pPr>
        <w:pStyle w:val="Default"/>
        <w:ind w:right="-1"/>
        <w:jc w:val="both"/>
        <w:rPr>
          <w:b/>
          <w:bCs/>
          <w:color w:val="auto"/>
          <w:sz w:val="28"/>
          <w:szCs w:val="28"/>
          <w:lang w:val="kk-KZ"/>
        </w:rPr>
      </w:pPr>
      <w:r w:rsidRPr="00327054">
        <w:rPr>
          <w:b/>
          <w:bCs/>
          <w:color w:val="auto"/>
          <w:sz w:val="28"/>
          <w:szCs w:val="28"/>
          <w:lang w:val="kk-KZ"/>
        </w:rPr>
        <w:t>8. Жазбалар нысандары</w:t>
      </w:r>
    </w:p>
    <w:p w:rsidR="00337876" w:rsidRPr="00327054" w:rsidRDefault="00337876" w:rsidP="00337876">
      <w:pPr>
        <w:pStyle w:val="Default"/>
        <w:ind w:left="709" w:right="-1"/>
        <w:jc w:val="both"/>
        <w:rPr>
          <w:b/>
          <w:bCs/>
          <w:color w:val="auto"/>
          <w:sz w:val="28"/>
          <w:szCs w:val="28"/>
          <w:lang w:val="kk-KZ"/>
        </w:rPr>
      </w:pPr>
    </w:p>
    <w:tbl>
      <w:tblPr>
        <w:tblStyle w:val="ae"/>
        <w:tblW w:w="0" w:type="auto"/>
        <w:tblInd w:w="-34" w:type="dxa"/>
        <w:tblLook w:val="04A0" w:firstRow="1" w:lastRow="0" w:firstColumn="1" w:lastColumn="0" w:noHBand="0" w:noVBand="1"/>
      </w:tblPr>
      <w:tblGrid>
        <w:gridCol w:w="4820"/>
        <w:gridCol w:w="5245"/>
      </w:tblGrid>
      <w:tr w:rsidR="00337876" w:rsidRPr="00327054" w:rsidTr="00EB4273">
        <w:trPr>
          <w:trHeight w:val="425"/>
        </w:trPr>
        <w:tc>
          <w:tcPr>
            <w:tcW w:w="4820"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bookmarkStart w:id="33" w:name="_Hlk88494078"/>
            <w:r w:rsidRPr="00327054">
              <w:rPr>
                <w:rFonts w:ascii="Times New Roman" w:eastAsia="Times New Roman" w:hAnsi="Times New Roman" w:cs="Times New Roman"/>
                <w:bCs/>
                <w:sz w:val="28"/>
                <w:szCs w:val="28"/>
                <w:lang w:val="kk-KZ"/>
              </w:rPr>
              <w:t>KMG-F-2154.3-47/KMG-PR-2150.3-47</w:t>
            </w:r>
          </w:p>
        </w:tc>
        <w:tc>
          <w:tcPr>
            <w:tcW w:w="5245"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r w:rsidRPr="00327054">
              <w:rPr>
                <w:rFonts w:ascii="Times New Roman" w:eastAsia="Times New Roman" w:hAnsi="Times New Roman" w:cs="Times New Roman"/>
                <w:bCs/>
                <w:sz w:val="28"/>
                <w:szCs w:val="28"/>
                <w:lang w:val="kk-KZ"/>
              </w:rPr>
              <w:t>Инсайдерлер тізімі</w:t>
            </w:r>
          </w:p>
        </w:tc>
      </w:tr>
      <w:tr w:rsidR="00337876" w:rsidRPr="0000531F" w:rsidTr="00EB4273">
        <w:trPr>
          <w:trHeight w:val="692"/>
        </w:trPr>
        <w:tc>
          <w:tcPr>
            <w:tcW w:w="4820"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r w:rsidRPr="00327054">
              <w:rPr>
                <w:rFonts w:ascii="Times New Roman" w:eastAsia="Times New Roman" w:hAnsi="Times New Roman" w:cs="Times New Roman"/>
                <w:bCs/>
                <w:sz w:val="28"/>
                <w:szCs w:val="28"/>
                <w:lang w:val="kk-KZ"/>
              </w:rPr>
              <w:t>KMG-F-2155.3-47/KMG-PR-2150.3-47</w:t>
            </w:r>
          </w:p>
        </w:tc>
        <w:tc>
          <w:tcPr>
            <w:tcW w:w="5245"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r w:rsidRPr="00327054">
              <w:rPr>
                <w:rFonts w:ascii="Times New Roman" w:eastAsia="Times New Roman" w:hAnsi="Times New Roman" w:cs="Times New Roman"/>
                <w:bCs/>
                <w:sz w:val="28"/>
                <w:szCs w:val="28"/>
                <w:lang w:val="kk-KZ"/>
              </w:rPr>
              <w:t>Ақпаратты ашу жөніндегі міндеттемелердің тізбесі</w:t>
            </w:r>
          </w:p>
        </w:tc>
      </w:tr>
      <w:tr w:rsidR="00337876" w:rsidRPr="0000531F" w:rsidTr="00EB4273">
        <w:tc>
          <w:tcPr>
            <w:tcW w:w="4820"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r w:rsidRPr="00327054">
              <w:rPr>
                <w:rFonts w:ascii="Times New Roman" w:eastAsia="Times New Roman" w:hAnsi="Times New Roman" w:cs="Times New Roman"/>
                <w:bCs/>
                <w:sz w:val="28"/>
                <w:szCs w:val="28"/>
                <w:lang w:val="kk-KZ"/>
              </w:rPr>
              <w:t>KMG-F-3933.2-47/KMG-PR-2150.3-47</w:t>
            </w:r>
          </w:p>
        </w:tc>
        <w:tc>
          <w:tcPr>
            <w:tcW w:w="5245"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r w:rsidRPr="00327054">
              <w:rPr>
                <w:rFonts w:ascii="Times New Roman" w:eastAsia="Times New Roman" w:hAnsi="Times New Roman" w:cs="Times New Roman"/>
                <w:bCs/>
                <w:sz w:val="28"/>
                <w:szCs w:val="28"/>
                <w:lang w:val="kk-KZ"/>
              </w:rPr>
              <w:t>ҚМГ Бағалы қағаздарының бағасына Елеулі әсерді айқындау жөніндегі басшылық</w:t>
            </w:r>
          </w:p>
        </w:tc>
      </w:tr>
      <w:tr w:rsidR="00337876" w:rsidRPr="0000531F" w:rsidTr="00EB4273">
        <w:tc>
          <w:tcPr>
            <w:tcW w:w="4820" w:type="dxa"/>
          </w:tcPr>
          <w:p w:rsidR="00337876" w:rsidRPr="00327054" w:rsidRDefault="00337876" w:rsidP="00EB4273">
            <w:pPr>
              <w:rPr>
                <w:bCs/>
                <w:sz w:val="28"/>
                <w:szCs w:val="28"/>
                <w:lang w:val="kk-KZ"/>
              </w:rPr>
            </w:pPr>
            <w:r w:rsidRPr="00327054">
              <w:rPr>
                <w:bCs/>
                <w:sz w:val="28"/>
                <w:szCs w:val="28"/>
                <w:lang w:val="kk-KZ"/>
              </w:rPr>
              <w:t>KMG-F-4633.1-47/KMG-PR-2150.3-47</w:t>
            </w:r>
          </w:p>
        </w:tc>
        <w:tc>
          <w:tcPr>
            <w:tcW w:w="5245"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r w:rsidRPr="00327054">
              <w:rPr>
                <w:rFonts w:ascii="Times New Roman" w:eastAsia="Times New Roman" w:hAnsi="Times New Roman" w:cs="Times New Roman"/>
                <w:bCs/>
                <w:sz w:val="28"/>
                <w:szCs w:val="28"/>
                <w:lang w:val="kk-KZ"/>
              </w:rPr>
              <w:t>ҚМГ инсайдерлер тізіміне енгізу туралы жеке тұлғаның хабарламасы</w:t>
            </w:r>
          </w:p>
        </w:tc>
      </w:tr>
      <w:tr w:rsidR="00337876" w:rsidRPr="0000531F" w:rsidTr="00EB4273">
        <w:trPr>
          <w:trHeight w:val="313"/>
        </w:trPr>
        <w:tc>
          <w:tcPr>
            <w:tcW w:w="4820" w:type="dxa"/>
          </w:tcPr>
          <w:p w:rsidR="00337876" w:rsidRPr="00327054" w:rsidRDefault="00337876" w:rsidP="00EB4273">
            <w:pPr>
              <w:rPr>
                <w:bCs/>
                <w:sz w:val="28"/>
                <w:szCs w:val="28"/>
                <w:lang w:val="kk-KZ"/>
              </w:rPr>
            </w:pPr>
            <w:r w:rsidRPr="00327054">
              <w:rPr>
                <w:bCs/>
                <w:sz w:val="28"/>
                <w:szCs w:val="28"/>
                <w:lang w:val="kk-KZ"/>
              </w:rPr>
              <w:t>KMG-F-4634.1-47/KMG-PR-2150.3-47</w:t>
            </w:r>
          </w:p>
        </w:tc>
        <w:tc>
          <w:tcPr>
            <w:tcW w:w="5245" w:type="dxa"/>
          </w:tcPr>
          <w:p w:rsidR="00337876" w:rsidRPr="00327054" w:rsidRDefault="00337876" w:rsidP="00EB4273">
            <w:pPr>
              <w:pStyle w:val="ab"/>
              <w:spacing w:after="0" w:line="240" w:lineRule="auto"/>
              <w:ind w:left="0"/>
              <w:rPr>
                <w:rFonts w:ascii="Times New Roman" w:eastAsia="Times New Roman" w:hAnsi="Times New Roman" w:cs="Times New Roman"/>
                <w:bCs/>
                <w:sz w:val="28"/>
                <w:szCs w:val="28"/>
                <w:lang w:val="kk-KZ"/>
              </w:rPr>
            </w:pPr>
            <w:r w:rsidRPr="00327054">
              <w:rPr>
                <w:rFonts w:ascii="Times New Roman" w:eastAsia="Times New Roman" w:hAnsi="Times New Roman" w:cs="Times New Roman"/>
                <w:bCs/>
                <w:sz w:val="28"/>
                <w:szCs w:val="28"/>
                <w:lang w:val="kk-KZ"/>
              </w:rPr>
              <w:t>Инсайдерлер қатарынан шығару туралы жеке тұлғаның хабарламасы</w:t>
            </w:r>
          </w:p>
        </w:tc>
      </w:tr>
      <w:bookmarkEnd w:id="33"/>
    </w:tbl>
    <w:p w:rsidR="002503AA" w:rsidRPr="00327054" w:rsidRDefault="002503AA" w:rsidP="00E57F4B">
      <w:pPr>
        <w:pStyle w:val="Default"/>
        <w:ind w:right="-1"/>
        <w:jc w:val="both"/>
        <w:rPr>
          <w:b/>
          <w:bCs/>
          <w:color w:val="auto"/>
          <w:sz w:val="28"/>
          <w:szCs w:val="28"/>
          <w:lang w:val="kk-KZ"/>
        </w:rPr>
      </w:pPr>
    </w:p>
    <w:p w:rsidR="002503AA" w:rsidRPr="00327054" w:rsidRDefault="002503AA" w:rsidP="00992C8C">
      <w:pPr>
        <w:pStyle w:val="Default"/>
        <w:ind w:left="709" w:right="-1"/>
        <w:jc w:val="both"/>
        <w:rPr>
          <w:b/>
          <w:bCs/>
          <w:color w:val="auto"/>
          <w:sz w:val="28"/>
          <w:szCs w:val="28"/>
          <w:lang w:val="kk-KZ"/>
        </w:rPr>
      </w:pPr>
    </w:p>
    <w:p w:rsidR="002503AA" w:rsidRPr="00327054" w:rsidRDefault="002503AA" w:rsidP="00992C8C">
      <w:pPr>
        <w:pStyle w:val="Default"/>
        <w:ind w:left="709" w:right="-1"/>
        <w:jc w:val="both"/>
        <w:rPr>
          <w:b/>
          <w:bCs/>
          <w:color w:val="auto"/>
          <w:sz w:val="28"/>
          <w:szCs w:val="28"/>
          <w:lang w:val="kk-KZ"/>
        </w:rPr>
      </w:pPr>
    </w:p>
    <w:p w:rsidR="009873E3" w:rsidRPr="00327054" w:rsidRDefault="00337876" w:rsidP="00337876">
      <w:pPr>
        <w:pStyle w:val="Default"/>
        <w:ind w:right="-1"/>
        <w:jc w:val="both"/>
        <w:rPr>
          <w:b/>
          <w:bCs/>
          <w:color w:val="auto"/>
          <w:sz w:val="28"/>
          <w:szCs w:val="28"/>
          <w:lang w:val="kk-KZ"/>
        </w:rPr>
      </w:pPr>
      <w:r w:rsidRPr="00327054">
        <w:rPr>
          <w:b/>
          <w:bCs/>
          <w:color w:val="auto"/>
          <w:sz w:val="28"/>
          <w:szCs w:val="28"/>
          <w:lang w:val="kk-KZ"/>
        </w:rPr>
        <w:t xml:space="preserve">9. </w:t>
      </w:r>
      <w:r w:rsidR="009873E3" w:rsidRPr="00327054">
        <w:rPr>
          <w:b/>
          <w:bCs/>
          <w:color w:val="auto"/>
          <w:sz w:val="28"/>
          <w:szCs w:val="28"/>
          <w:lang w:val="kk-KZ"/>
        </w:rPr>
        <w:t xml:space="preserve">Блок-схема </w:t>
      </w:r>
    </w:p>
    <w:p w:rsidR="009C6DDB" w:rsidRPr="00327054" w:rsidRDefault="009C6DDB" w:rsidP="009C6DDB">
      <w:pPr>
        <w:pStyle w:val="Default"/>
        <w:ind w:left="709" w:right="-1"/>
        <w:jc w:val="both"/>
        <w:rPr>
          <w:b/>
          <w:bCs/>
          <w:color w:val="auto"/>
          <w:sz w:val="28"/>
          <w:szCs w:val="28"/>
          <w:lang w:val="kk-KZ"/>
        </w:rPr>
      </w:pPr>
    </w:p>
    <w:tbl>
      <w:tblPr>
        <w:tblStyle w:val="ae"/>
        <w:tblW w:w="9526" w:type="dxa"/>
        <w:tblInd w:w="108" w:type="dxa"/>
        <w:tblLayout w:type="fixed"/>
        <w:tblLook w:val="04A0" w:firstRow="1" w:lastRow="0" w:firstColumn="1" w:lastColumn="0" w:noHBand="0" w:noVBand="1"/>
      </w:tblPr>
      <w:tblGrid>
        <w:gridCol w:w="2268"/>
        <w:gridCol w:w="3119"/>
        <w:gridCol w:w="1984"/>
        <w:gridCol w:w="2155"/>
      </w:tblGrid>
      <w:tr w:rsidR="002503AA" w:rsidRPr="0000531F" w:rsidTr="00D31F21">
        <w:trPr>
          <w:trHeight w:val="713"/>
        </w:trPr>
        <w:tc>
          <w:tcPr>
            <w:tcW w:w="2268" w:type="dxa"/>
            <w:tcBorders>
              <w:top w:val="single" w:sz="4" w:space="0" w:color="auto"/>
              <w:left w:val="single" w:sz="4" w:space="0" w:color="auto"/>
              <w:bottom w:val="single" w:sz="4" w:space="0" w:color="auto"/>
              <w:right w:val="single" w:sz="4" w:space="0" w:color="auto"/>
            </w:tcBorders>
            <w:hideMark/>
          </w:tcPr>
          <w:p w:rsidR="009873E3" w:rsidRPr="00327054" w:rsidRDefault="00C91BBC" w:rsidP="00992C8C">
            <w:pPr>
              <w:jc w:val="center"/>
              <w:rPr>
                <w:b/>
                <w:lang w:val="kk-KZ" w:eastAsia="en-US"/>
              </w:rPr>
            </w:pPr>
            <w:r w:rsidRPr="00327054">
              <w:rPr>
                <w:b/>
                <w:lang w:val="kk-KZ"/>
              </w:rPr>
              <w:t>Процеске кіру</w:t>
            </w:r>
            <w:r w:rsidR="009873E3" w:rsidRPr="00327054">
              <w:rPr>
                <w:b/>
                <w:lang w:val="kk-KZ"/>
              </w:rPr>
              <w:t>:</w:t>
            </w:r>
          </w:p>
        </w:tc>
        <w:tc>
          <w:tcPr>
            <w:tcW w:w="7258" w:type="dxa"/>
            <w:gridSpan w:val="3"/>
            <w:tcBorders>
              <w:top w:val="single" w:sz="4" w:space="0" w:color="auto"/>
              <w:left w:val="single" w:sz="4" w:space="0" w:color="auto"/>
              <w:bottom w:val="single" w:sz="4" w:space="0" w:color="auto"/>
              <w:right w:val="single" w:sz="4" w:space="0" w:color="auto"/>
            </w:tcBorders>
            <w:hideMark/>
          </w:tcPr>
          <w:p w:rsidR="009873E3" w:rsidRPr="00327054" w:rsidRDefault="00C91BBC" w:rsidP="00992C8C">
            <w:pPr>
              <w:pStyle w:val="a4"/>
              <w:tabs>
                <w:tab w:val="clear" w:pos="4153"/>
                <w:tab w:val="clear" w:pos="8306"/>
              </w:tabs>
              <w:jc w:val="both"/>
              <w:rPr>
                <w:b/>
                <w:sz w:val="24"/>
                <w:szCs w:val="24"/>
                <w:highlight w:val="yellow"/>
                <w:lang w:val="kk-KZ"/>
              </w:rPr>
            </w:pPr>
            <w:r w:rsidRPr="00327054">
              <w:rPr>
                <w:b/>
                <w:sz w:val="24"/>
                <w:szCs w:val="24"/>
                <w:lang w:val="kk-KZ"/>
              </w:rPr>
              <w:t>ҚМГ инсайдерлік ақпаратпен жұмыс істеу тәртібін белгілеу қажеттілігі</w:t>
            </w:r>
          </w:p>
        </w:tc>
      </w:tr>
      <w:tr w:rsidR="002503AA" w:rsidRPr="00327054" w:rsidTr="00D31F21">
        <w:tc>
          <w:tcPr>
            <w:tcW w:w="2268" w:type="dxa"/>
            <w:tcBorders>
              <w:top w:val="single" w:sz="4" w:space="0" w:color="auto"/>
              <w:left w:val="single" w:sz="4" w:space="0" w:color="auto"/>
              <w:bottom w:val="single" w:sz="4" w:space="0" w:color="auto"/>
              <w:right w:val="single" w:sz="4" w:space="0" w:color="auto"/>
            </w:tcBorders>
            <w:hideMark/>
          </w:tcPr>
          <w:p w:rsidR="009873E3" w:rsidRPr="00327054" w:rsidRDefault="009873E3" w:rsidP="00992C8C">
            <w:pPr>
              <w:jc w:val="center"/>
              <w:rPr>
                <w:b/>
                <w:lang w:val="kk-KZ" w:eastAsia="en-US"/>
              </w:rPr>
            </w:pPr>
            <w:r w:rsidRPr="00327054">
              <w:rPr>
                <w:b/>
                <w:lang w:val="kk-KZ"/>
              </w:rPr>
              <w:t>Блок схема</w:t>
            </w:r>
          </w:p>
        </w:tc>
        <w:tc>
          <w:tcPr>
            <w:tcW w:w="3119" w:type="dxa"/>
            <w:tcBorders>
              <w:top w:val="single" w:sz="4" w:space="0" w:color="auto"/>
              <w:left w:val="single" w:sz="4" w:space="0" w:color="auto"/>
              <w:bottom w:val="single" w:sz="4" w:space="0" w:color="auto"/>
              <w:right w:val="single" w:sz="4" w:space="0" w:color="auto"/>
            </w:tcBorders>
            <w:hideMark/>
          </w:tcPr>
          <w:p w:rsidR="009873E3" w:rsidRPr="00327054" w:rsidRDefault="00C91BBC" w:rsidP="00C91BBC">
            <w:pPr>
              <w:jc w:val="center"/>
              <w:rPr>
                <w:b/>
                <w:lang w:val="kk-KZ" w:eastAsia="en-US"/>
              </w:rPr>
            </w:pPr>
            <w:r w:rsidRPr="00327054">
              <w:rPr>
                <w:b/>
                <w:lang w:val="kk-KZ"/>
              </w:rPr>
              <w:t>Іс-қимыл</w:t>
            </w:r>
          </w:p>
        </w:tc>
        <w:tc>
          <w:tcPr>
            <w:tcW w:w="1984" w:type="dxa"/>
            <w:tcBorders>
              <w:top w:val="single" w:sz="4" w:space="0" w:color="auto"/>
              <w:left w:val="single" w:sz="4" w:space="0" w:color="auto"/>
              <w:bottom w:val="single" w:sz="4" w:space="0" w:color="auto"/>
              <w:right w:val="single" w:sz="4" w:space="0" w:color="auto"/>
            </w:tcBorders>
            <w:hideMark/>
          </w:tcPr>
          <w:p w:rsidR="009873E3" w:rsidRPr="00327054" w:rsidRDefault="00C91BBC" w:rsidP="00992C8C">
            <w:pPr>
              <w:jc w:val="center"/>
              <w:rPr>
                <w:b/>
                <w:lang w:val="kk-KZ" w:eastAsia="en-US"/>
              </w:rPr>
            </w:pPr>
            <w:r w:rsidRPr="00327054">
              <w:rPr>
                <w:b/>
                <w:lang w:val="kk-KZ"/>
              </w:rPr>
              <w:t>Кім орындауды</w:t>
            </w:r>
          </w:p>
        </w:tc>
        <w:tc>
          <w:tcPr>
            <w:tcW w:w="2155" w:type="dxa"/>
            <w:tcBorders>
              <w:top w:val="single" w:sz="4" w:space="0" w:color="auto"/>
              <w:left w:val="single" w:sz="4" w:space="0" w:color="auto"/>
              <w:bottom w:val="single" w:sz="4" w:space="0" w:color="auto"/>
              <w:right w:val="single" w:sz="4" w:space="0" w:color="auto"/>
            </w:tcBorders>
            <w:hideMark/>
          </w:tcPr>
          <w:p w:rsidR="009873E3" w:rsidRPr="00327054" w:rsidRDefault="00C91BBC" w:rsidP="00992C8C">
            <w:pPr>
              <w:jc w:val="center"/>
              <w:rPr>
                <w:b/>
                <w:lang w:val="kk-KZ" w:eastAsia="en-US"/>
              </w:rPr>
            </w:pPr>
            <w:r w:rsidRPr="00327054">
              <w:rPr>
                <w:b/>
                <w:lang w:val="kk-KZ"/>
              </w:rPr>
              <w:t>Жазба</w:t>
            </w:r>
          </w:p>
        </w:tc>
      </w:tr>
      <w:tr w:rsidR="002503AA" w:rsidRPr="00327054" w:rsidTr="00D31F21">
        <w:trPr>
          <w:trHeight w:val="1406"/>
        </w:trPr>
        <w:tc>
          <w:tcPr>
            <w:tcW w:w="2268" w:type="dxa"/>
            <w:tcBorders>
              <w:top w:val="single" w:sz="4" w:space="0" w:color="auto"/>
              <w:left w:val="single" w:sz="4" w:space="0" w:color="auto"/>
              <w:bottom w:val="single" w:sz="4" w:space="0" w:color="auto"/>
              <w:right w:val="single" w:sz="4" w:space="0" w:color="auto"/>
            </w:tcBorders>
            <w:hideMark/>
          </w:tcPr>
          <w:p w:rsidR="009873E3" w:rsidRPr="00327054" w:rsidRDefault="009873E3" w:rsidP="00992C8C">
            <w:pPr>
              <w:rPr>
                <w:lang w:val="kk-KZ" w:eastAsia="en-US"/>
              </w:rPr>
            </w:pPr>
            <w:r w:rsidRPr="00327054">
              <w:rPr>
                <w:noProof/>
                <w:lang w:val="kk-KZ"/>
              </w:rPr>
              <mc:AlternateContent>
                <mc:Choice Requires="wps">
                  <w:drawing>
                    <wp:anchor distT="0" distB="0" distL="114300" distR="114300" simplePos="0" relativeHeight="251598336" behindDoc="0" locked="0" layoutInCell="1" allowOverlap="1" wp14:anchorId="2BE2CD82" wp14:editId="36F2C8BF">
                      <wp:simplePos x="0" y="0"/>
                      <wp:positionH relativeFrom="column">
                        <wp:posOffset>671195</wp:posOffset>
                      </wp:positionH>
                      <wp:positionV relativeFrom="paragraph">
                        <wp:posOffset>654768</wp:posOffset>
                      </wp:positionV>
                      <wp:extent cx="1" cy="365760"/>
                      <wp:effectExtent l="95250" t="0" r="95250" b="53340"/>
                      <wp:wrapNone/>
                      <wp:docPr id="20" name="Прямая со стрелкой 20"/>
                      <wp:cNvGraphicFramePr/>
                      <a:graphic xmlns:a="http://schemas.openxmlformats.org/drawingml/2006/main">
                        <a:graphicData uri="http://schemas.microsoft.com/office/word/2010/wordprocessingShape">
                          <wps:wsp>
                            <wps:cNvCnPr/>
                            <wps:spPr>
                              <a:xfrm>
                                <a:off x="0" y="0"/>
                                <a:ext cx="1" cy="3657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B7204A" id="_x0000_t32" coordsize="21600,21600" o:spt="32" o:oned="t" path="m,l21600,21600e" filled="f">
                      <v:path arrowok="t" fillok="f" o:connecttype="none"/>
                      <o:lock v:ext="edit" shapetype="t"/>
                    </v:shapetype>
                    <v:shape id="Прямая со стрелкой 20" o:spid="_x0000_s1026" type="#_x0000_t32" style="position:absolute;margin-left:52.85pt;margin-top:51.55pt;width:0;height:28.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" strokecolor="black [3213]" strokeweight=".5pt">
                      <v:stroke endarrow="open" joinstyle="miter"/>
                    </v:shape>
                  </w:pict>
                </mc:Fallback>
              </mc:AlternateContent>
            </w:r>
            <w:r w:rsidRPr="00327054">
              <w:rPr>
                <w:noProof/>
                <w:lang w:val="kk-KZ"/>
              </w:rPr>
              <mc:AlternateContent>
                <mc:Choice Requires="wps">
                  <w:drawing>
                    <wp:anchor distT="0" distB="0" distL="114300" distR="114300" simplePos="0" relativeHeight="251595264" behindDoc="0" locked="0" layoutInCell="1" allowOverlap="1" wp14:anchorId="1B0C1D08" wp14:editId="3AC286FC">
                      <wp:simplePos x="0" y="0"/>
                      <wp:positionH relativeFrom="column">
                        <wp:posOffset>289560</wp:posOffset>
                      </wp:positionH>
                      <wp:positionV relativeFrom="paragraph">
                        <wp:posOffset>185420</wp:posOffset>
                      </wp:positionV>
                      <wp:extent cx="749300" cy="421005"/>
                      <wp:effectExtent l="0" t="0" r="12700" b="17145"/>
                      <wp:wrapNone/>
                      <wp:docPr id="13" name="Прямоугольник 13"/>
                      <wp:cNvGraphicFramePr/>
                      <a:graphic xmlns:a="http://schemas.openxmlformats.org/drawingml/2006/main">
                        <a:graphicData uri="http://schemas.microsoft.com/office/word/2010/wordprocessingShape">
                          <wps:wsp>
                            <wps:cNvSpPr/>
                            <wps:spPr>
                              <a:xfrm>
                                <a:off x="0" y="0"/>
                                <a:ext cx="749300" cy="4210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1F21" w:rsidRDefault="00D31F21" w:rsidP="009873E3">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0C1D08" id="Прямоугольник 13" o:spid="_x0000_s1026" style="position:absolute;margin-left:22.8pt;margin-top:14.6pt;width:59pt;height:33.15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" fillcolor="white [3212]" strokecolor="black [3213]" strokeweight="1pt">
                      <v:textbox>
                        <w:txbxContent>
                          <w:p w:rsidR="00D31F21" w:rsidRDefault="00D31F21" w:rsidP="009873E3">
                            <w:pPr>
                              <w:jc w:val="center"/>
                            </w:pPr>
                            <w:r>
                              <w:t>11</w:t>
                            </w:r>
                          </w:p>
                        </w:txbxContent>
                      </v:textbox>
                    </v:rect>
                  </w:pict>
                </mc:Fallback>
              </mc:AlternateContent>
            </w:r>
            <w:r w:rsidRPr="00327054">
              <w:rPr>
                <w:noProof/>
                <w:lang w:val="kk-KZ"/>
              </w:rPr>
              <mc:AlternateContent>
                <mc:Choice Requires="wps">
                  <w:drawing>
                    <wp:anchor distT="0" distB="0" distL="114300" distR="114300" simplePos="0" relativeHeight="251672064" behindDoc="0" locked="0" layoutInCell="1" allowOverlap="1" wp14:anchorId="53C14B89" wp14:editId="397BA661">
                      <wp:simplePos x="0" y="0"/>
                      <wp:positionH relativeFrom="column">
                        <wp:posOffset>519679</wp:posOffset>
                      </wp:positionH>
                      <wp:positionV relativeFrom="paragraph">
                        <wp:posOffset>280670</wp:posOffset>
                      </wp:positionV>
                      <wp:extent cx="238539" cy="262393"/>
                      <wp:effectExtent l="0" t="0" r="9525" b="4445"/>
                      <wp:wrapNone/>
                      <wp:docPr id="36" name="Поле 36"/>
                      <wp:cNvGraphicFramePr/>
                      <a:graphic xmlns:a="http://schemas.openxmlformats.org/drawingml/2006/main">
                        <a:graphicData uri="http://schemas.microsoft.com/office/word/2010/wordprocessingShape">
                          <wps:wsp>
                            <wps:cNvSpPr txBox="1"/>
                            <wps:spPr>
                              <a:xfrm>
                                <a:off x="0" y="0"/>
                                <a:ext cx="238539"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sidRPr="006C7D6F">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14B89" id="_x0000_t202" coordsize="21600,21600" o:spt="202" path="m,l,21600r21600,l21600,xe">
                      <v:stroke joinstyle="miter"/>
                      <v:path gradientshapeok="t" o:connecttype="rect"/>
                    </v:shapetype>
                    <v:shape id="Поле 36" o:spid="_x0000_s1027" type="#_x0000_t202" style="position:absolute;margin-left:40.9pt;margin-top:22.1pt;width:18.8pt;height:2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" fillcolor="white [3201]" stroked="f" strokeweight=".5pt">
                      <v:textbox>
                        <w:txbxContent>
                          <w:p w:rsidR="00D31F21" w:rsidRPr="006C7D6F" w:rsidRDefault="00D31F21" w:rsidP="009873E3">
                            <w:pPr>
                              <w:rPr>
                                <w:b/>
                              </w:rPr>
                            </w:pPr>
                            <w:r w:rsidRPr="006C7D6F">
                              <w:rPr>
                                <w:b/>
                              </w:rPr>
                              <w:t>1</w:t>
                            </w:r>
                          </w:p>
                        </w:txbxContent>
                      </v:textbox>
                    </v:shape>
                  </w:pict>
                </mc:Fallback>
              </mc:AlternateContent>
            </w:r>
          </w:p>
        </w:tc>
        <w:tc>
          <w:tcPr>
            <w:tcW w:w="3119" w:type="dxa"/>
            <w:tcBorders>
              <w:top w:val="single" w:sz="4" w:space="0" w:color="auto"/>
              <w:left w:val="single" w:sz="4" w:space="0" w:color="auto"/>
              <w:bottom w:val="single" w:sz="4" w:space="0" w:color="auto"/>
              <w:right w:val="single" w:sz="4" w:space="0" w:color="auto"/>
            </w:tcBorders>
            <w:hideMark/>
          </w:tcPr>
          <w:p w:rsidR="009873E3" w:rsidRPr="00327054" w:rsidRDefault="00C91BBC" w:rsidP="00C91BBC">
            <w:pPr>
              <w:rPr>
                <w:lang w:val="kk-KZ"/>
              </w:rPr>
            </w:pPr>
            <w:r w:rsidRPr="00327054">
              <w:rPr>
                <w:lang w:val="kk-KZ"/>
              </w:rPr>
              <w:t>ҚМГ жауапты құрылымдық бөлімшесіне инсайдерлер туралы ақпарат беру</w:t>
            </w:r>
            <w:r w:rsidR="009873E3" w:rsidRPr="00327054">
              <w:rPr>
                <w:lang w:val="kk-KZ"/>
              </w:rPr>
              <w:t xml:space="preserve"> (5.2.4</w:t>
            </w:r>
            <w:r w:rsidRPr="00327054">
              <w:rPr>
                <w:lang w:val="kk-KZ"/>
              </w:rPr>
              <w:t>-тармақшасы</w:t>
            </w:r>
            <w:r w:rsidR="009873E3" w:rsidRPr="00327054">
              <w:rPr>
                <w:lang w:val="kk-KZ"/>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9873E3" w:rsidRPr="00327054" w:rsidRDefault="00C91BBC" w:rsidP="00992C8C">
            <w:pPr>
              <w:jc w:val="both"/>
              <w:rPr>
                <w:lang w:val="kk-KZ" w:eastAsia="en-US"/>
              </w:rPr>
            </w:pPr>
            <w:r w:rsidRPr="00327054">
              <w:rPr>
                <w:lang w:val="kk-KZ"/>
              </w:rPr>
              <w:t>Құрылымдық бөлімше</w:t>
            </w:r>
            <w:r w:rsidR="009873E3" w:rsidRPr="00327054">
              <w:rPr>
                <w:lang w:val="kk-KZ"/>
              </w:rPr>
              <w:t xml:space="preserve"> </w:t>
            </w:r>
          </w:p>
        </w:tc>
        <w:tc>
          <w:tcPr>
            <w:tcW w:w="2155" w:type="dxa"/>
            <w:tcBorders>
              <w:top w:val="single" w:sz="4" w:space="0" w:color="auto"/>
              <w:left w:val="single" w:sz="4" w:space="0" w:color="auto"/>
              <w:bottom w:val="single" w:sz="4" w:space="0" w:color="auto"/>
              <w:right w:val="single" w:sz="4" w:space="0" w:color="auto"/>
            </w:tcBorders>
            <w:hideMark/>
          </w:tcPr>
          <w:p w:rsidR="009873E3" w:rsidRPr="00327054" w:rsidRDefault="00C91BBC" w:rsidP="00992C8C">
            <w:pPr>
              <w:rPr>
                <w:lang w:val="kk-KZ" w:eastAsia="en-US"/>
              </w:rPr>
            </w:pPr>
            <w:r w:rsidRPr="00327054">
              <w:rPr>
                <w:lang w:val="kk-KZ"/>
              </w:rPr>
              <w:t>ЭҚЖ-дағы  қызметтік жазбасы</w:t>
            </w:r>
          </w:p>
        </w:tc>
      </w:tr>
      <w:tr w:rsidR="002503AA" w:rsidRPr="00327054" w:rsidTr="00D31F21">
        <w:trPr>
          <w:trHeight w:val="1056"/>
        </w:trPr>
        <w:tc>
          <w:tcPr>
            <w:tcW w:w="2268" w:type="dxa"/>
            <w:tcBorders>
              <w:top w:val="single" w:sz="4" w:space="0" w:color="auto"/>
              <w:left w:val="single" w:sz="4" w:space="0" w:color="auto"/>
              <w:bottom w:val="single" w:sz="4" w:space="0" w:color="auto"/>
              <w:right w:val="single" w:sz="4" w:space="0" w:color="auto"/>
            </w:tcBorders>
            <w:hideMark/>
          </w:tcPr>
          <w:p w:rsidR="009873E3" w:rsidRPr="00327054" w:rsidRDefault="009873E3" w:rsidP="00992C8C">
            <w:pPr>
              <w:rPr>
                <w:lang w:val="kk-KZ"/>
              </w:rPr>
            </w:pPr>
            <w:r w:rsidRPr="00327054">
              <w:rPr>
                <w:noProof/>
                <w:lang w:val="kk-KZ"/>
              </w:rPr>
              <mc:AlternateContent>
                <mc:Choice Requires="wps">
                  <w:drawing>
                    <wp:anchor distT="0" distB="0" distL="114300" distR="114300" simplePos="0" relativeHeight="251601408" behindDoc="0" locked="0" layoutInCell="1" allowOverlap="1" wp14:anchorId="57AAA862" wp14:editId="490AACF0">
                      <wp:simplePos x="0" y="0"/>
                      <wp:positionH relativeFrom="column">
                        <wp:posOffset>297815</wp:posOffset>
                      </wp:positionH>
                      <wp:positionV relativeFrom="paragraph">
                        <wp:posOffset>128905</wp:posOffset>
                      </wp:positionV>
                      <wp:extent cx="738505" cy="421005"/>
                      <wp:effectExtent l="0" t="0" r="23495" b="17145"/>
                      <wp:wrapNone/>
                      <wp:docPr id="16" name="Прямоугольник 16"/>
                      <wp:cNvGraphicFramePr/>
                      <a:graphic xmlns:a="http://schemas.openxmlformats.org/drawingml/2006/main">
                        <a:graphicData uri="http://schemas.microsoft.com/office/word/2010/wordprocessingShape">
                          <wps:wsp>
                            <wps:cNvSpPr/>
                            <wps:spPr>
                              <a:xfrm>
                                <a:off x="0" y="0"/>
                                <a:ext cx="738505" cy="4210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C37AE" id="Прямоугольник 16" o:spid="_x0000_s1026" style="position:absolute;margin-left:23.45pt;margin-top:10.15pt;width:58.15pt;height:33.1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" fillcolor="white [3212]" strokecolor="black [3213]" strokeweight="1pt"/>
                  </w:pict>
                </mc:Fallback>
              </mc:AlternateContent>
            </w:r>
          </w:p>
          <w:p w:rsidR="009873E3" w:rsidRPr="00327054" w:rsidRDefault="009873E3" w:rsidP="00992C8C">
            <w:pPr>
              <w:rPr>
                <w:lang w:val="kk-KZ" w:eastAsia="en-US"/>
              </w:rPr>
            </w:pPr>
            <w:r w:rsidRPr="00327054">
              <w:rPr>
                <w:noProof/>
                <w:lang w:val="kk-KZ"/>
              </w:rPr>
              <mc:AlternateContent>
                <mc:Choice Requires="wps">
                  <w:drawing>
                    <wp:anchor distT="0" distB="0" distL="114300" distR="114300" simplePos="0" relativeHeight="251675136" behindDoc="0" locked="0" layoutInCell="1" allowOverlap="1" wp14:anchorId="39995E43" wp14:editId="4BC1F978">
                      <wp:simplePos x="0" y="0"/>
                      <wp:positionH relativeFrom="column">
                        <wp:posOffset>562610</wp:posOffset>
                      </wp:positionH>
                      <wp:positionV relativeFrom="paragraph">
                        <wp:posOffset>2540</wp:posOffset>
                      </wp:positionV>
                      <wp:extent cx="238125" cy="262255"/>
                      <wp:effectExtent l="0" t="0" r="9525" b="4445"/>
                      <wp:wrapNone/>
                      <wp:docPr id="56" name="Поле 56"/>
                      <wp:cNvGraphicFramePr/>
                      <a:graphic xmlns:a="http://schemas.openxmlformats.org/drawingml/2006/main">
                        <a:graphicData uri="http://schemas.microsoft.com/office/word/2010/wordprocessingShape">
                          <wps:wsp>
                            <wps:cNvSpPr txBox="1"/>
                            <wps:spPr>
                              <a:xfrm>
                                <a:off x="0" y="0"/>
                                <a:ext cx="23812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sidRPr="006C7D6F">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5E43" id="Поле 56" o:spid="_x0000_s1028" type="#_x0000_t202" style="position:absolute;margin-left:44.3pt;margin-top:.2pt;width:18.75pt;height:2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" fillcolor="white [3201]" stroked="f" strokeweight=".5pt">
                      <v:textbox>
                        <w:txbxContent>
                          <w:p w:rsidR="00D31F21" w:rsidRPr="006C7D6F" w:rsidRDefault="00D31F21" w:rsidP="009873E3">
                            <w:pPr>
                              <w:rPr>
                                <w:b/>
                              </w:rPr>
                            </w:pPr>
                            <w:r w:rsidRPr="006C7D6F">
                              <w:rPr>
                                <w:b/>
                              </w:rPr>
                              <w:t>2</w:t>
                            </w:r>
                          </w:p>
                        </w:txbxContent>
                      </v:textbox>
                    </v:shape>
                  </w:pict>
                </mc:Fallback>
              </mc:AlternateContent>
            </w:r>
            <w:r w:rsidRPr="00327054">
              <w:rPr>
                <w:noProof/>
                <w:lang w:val="kk-KZ"/>
              </w:rPr>
              <mc:AlternateContent>
                <mc:Choice Requires="wps">
                  <w:drawing>
                    <wp:anchor distT="0" distB="0" distL="114300" distR="114300" simplePos="0" relativeHeight="251611648" behindDoc="0" locked="0" layoutInCell="1" allowOverlap="1" wp14:anchorId="6B8C5538" wp14:editId="01AE4361">
                      <wp:simplePos x="0" y="0"/>
                      <wp:positionH relativeFrom="column">
                        <wp:posOffset>671847</wp:posOffset>
                      </wp:positionH>
                      <wp:positionV relativeFrom="paragraph">
                        <wp:posOffset>374719</wp:posOffset>
                      </wp:positionV>
                      <wp:extent cx="0" cy="255664"/>
                      <wp:effectExtent l="95250" t="0" r="76200" b="49530"/>
                      <wp:wrapNone/>
                      <wp:docPr id="21" name="Прямая со стрелкой 21"/>
                      <wp:cNvGraphicFramePr/>
                      <a:graphic xmlns:a="http://schemas.openxmlformats.org/drawingml/2006/main">
                        <a:graphicData uri="http://schemas.microsoft.com/office/word/2010/wordprocessingShape">
                          <wps:wsp>
                            <wps:cNvCnPr/>
                            <wps:spPr>
                              <a:xfrm>
                                <a:off x="0" y="0"/>
                                <a:ext cx="0" cy="2556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186396" id="Прямая со стрелкой 21" o:spid="_x0000_s1026" type="#_x0000_t32" style="position:absolute;margin-left:52.9pt;margin-top:29.5pt;width:0;height:20.15pt;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" strokecolor="black [3213]" strokeweight=".5pt">
                      <v:stroke endarrow="open" joinstyle="miter"/>
                    </v:shape>
                  </w:pict>
                </mc:Fallback>
              </mc:AlternateContent>
            </w:r>
          </w:p>
        </w:tc>
        <w:tc>
          <w:tcPr>
            <w:tcW w:w="3119" w:type="dxa"/>
            <w:tcBorders>
              <w:top w:val="single" w:sz="4" w:space="0" w:color="auto"/>
              <w:left w:val="single" w:sz="4" w:space="0" w:color="auto"/>
              <w:bottom w:val="single" w:sz="4" w:space="0" w:color="auto"/>
              <w:right w:val="single" w:sz="4" w:space="0" w:color="auto"/>
            </w:tcBorders>
            <w:hideMark/>
          </w:tcPr>
          <w:p w:rsidR="009873E3" w:rsidRPr="00327054" w:rsidRDefault="00C91BBC" w:rsidP="00C91BBC">
            <w:pPr>
              <w:rPr>
                <w:lang w:val="kk-KZ" w:eastAsia="en-US"/>
              </w:rPr>
            </w:pPr>
            <w:r w:rsidRPr="00327054">
              <w:rPr>
                <w:lang w:val="kk-KZ"/>
              </w:rPr>
              <w:t xml:space="preserve">Инсайдерлер тізімін жасау және оны өзектендіру </w:t>
            </w:r>
            <w:r w:rsidR="009873E3" w:rsidRPr="00327054">
              <w:rPr>
                <w:lang w:val="kk-KZ"/>
              </w:rPr>
              <w:t>(5.2.4</w:t>
            </w:r>
            <w:r w:rsidRPr="00327054">
              <w:rPr>
                <w:lang w:val="kk-KZ"/>
              </w:rPr>
              <w:t>-тармақша</w:t>
            </w:r>
            <w:r w:rsidR="009873E3" w:rsidRPr="00327054">
              <w:rPr>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9873E3" w:rsidRPr="00327054" w:rsidRDefault="00C91BBC" w:rsidP="00992C8C">
            <w:pPr>
              <w:jc w:val="both"/>
              <w:rPr>
                <w:lang w:val="kk-KZ" w:eastAsia="en-US"/>
              </w:rPr>
            </w:pPr>
            <w:r w:rsidRPr="00327054">
              <w:rPr>
                <w:lang w:val="kk-KZ"/>
              </w:rPr>
              <w:t>Жауапты құрылымдық бөлімше</w:t>
            </w:r>
          </w:p>
        </w:tc>
        <w:tc>
          <w:tcPr>
            <w:tcW w:w="2155" w:type="dxa"/>
            <w:tcBorders>
              <w:top w:val="single" w:sz="4" w:space="0" w:color="auto"/>
              <w:left w:val="single" w:sz="4" w:space="0" w:color="auto"/>
              <w:bottom w:val="single" w:sz="4" w:space="0" w:color="auto"/>
              <w:right w:val="single" w:sz="4" w:space="0" w:color="auto"/>
            </w:tcBorders>
          </w:tcPr>
          <w:p w:rsidR="009873E3" w:rsidRPr="00327054" w:rsidRDefault="009873E3" w:rsidP="00992C8C">
            <w:pPr>
              <w:rPr>
                <w:lang w:val="kk-KZ"/>
              </w:rPr>
            </w:pPr>
            <w:r w:rsidRPr="00327054">
              <w:rPr>
                <w:lang w:val="kk-KZ"/>
              </w:rPr>
              <w:t>KMG-F-2154.</w:t>
            </w:r>
            <w:r w:rsidR="0053634F" w:rsidRPr="00327054">
              <w:rPr>
                <w:lang w:val="kk-KZ"/>
              </w:rPr>
              <w:t>3</w:t>
            </w:r>
            <w:r w:rsidRPr="00327054">
              <w:rPr>
                <w:lang w:val="kk-KZ"/>
              </w:rPr>
              <w:t>-47/ PR-2150.</w:t>
            </w:r>
            <w:r w:rsidR="0053634F" w:rsidRPr="00327054">
              <w:rPr>
                <w:lang w:val="kk-KZ"/>
              </w:rPr>
              <w:t>3</w:t>
            </w:r>
            <w:r w:rsidRPr="00327054">
              <w:rPr>
                <w:lang w:val="kk-KZ"/>
              </w:rPr>
              <w:t>-47</w:t>
            </w:r>
          </w:p>
        </w:tc>
      </w:tr>
      <w:tr w:rsidR="009C6DDB" w:rsidRPr="00327054" w:rsidTr="00D31F21">
        <w:trPr>
          <w:trHeight w:val="1231"/>
        </w:trPr>
        <w:tc>
          <w:tcPr>
            <w:tcW w:w="2268" w:type="dxa"/>
            <w:tcBorders>
              <w:top w:val="single" w:sz="4" w:space="0" w:color="auto"/>
              <w:left w:val="single" w:sz="4" w:space="0" w:color="auto"/>
              <w:bottom w:val="single" w:sz="4" w:space="0" w:color="auto"/>
              <w:right w:val="single" w:sz="4" w:space="0" w:color="auto"/>
            </w:tcBorders>
          </w:tcPr>
          <w:p w:rsidR="009C6DDB" w:rsidRPr="00327054" w:rsidRDefault="009C6DDB" w:rsidP="009C6DDB">
            <w:pPr>
              <w:rPr>
                <w:lang w:val="kk-KZ"/>
              </w:rPr>
            </w:pPr>
            <w:r w:rsidRPr="00327054">
              <w:rPr>
                <w:noProof/>
                <w:lang w:val="kk-KZ"/>
              </w:rPr>
              <mc:AlternateContent>
                <mc:Choice Requires="wps">
                  <w:drawing>
                    <wp:anchor distT="0" distB="0" distL="114300" distR="114300" simplePos="0" relativeHeight="251688960" behindDoc="0" locked="0" layoutInCell="1" allowOverlap="1" wp14:anchorId="155B816F" wp14:editId="728144B5">
                      <wp:simplePos x="0" y="0"/>
                      <wp:positionH relativeFrom="column">
                        <wp:posOffset>671664</wp:posOffset>
                      </wp:positionH>
                      <wp:positionV relativeFrom="paragraph">
                        <wp:posOffset>597038</wp:posOffset>
                      </wp:positionV>
                      <wp:extent cx="0" cy="434865"/>
                      <wp:effectExtent l="95250" t="0" r="57150" b="60960"/>
                      <wp:wrapNone/>
                      <wp:docPr id="22" name="Прямая со стрелкой 22"/>
                      <wp:cNvGraphicFramePr/>
                      <a:graphic xmlns:a="http://schemas.openxmlformats.org/drawingml/2006/main">
                        <a:graphicData uri="http://schemas.microsoft.com/office/word/2010/wordprocessingShape">
                          <wps:wsp>
                            <wps:cNvCnPr/>
                            <wps:spPr>
                              <a:xfrm>
                                <a:off x="0" y="0"/>
                                <a:ext cx="0" cy="4348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2105147" id="Прямая со стрелкой 22" o:spid="_x0000_s1026" type="#_x0000_t32" style="position:absolute;margin-left:52.9pt;margin-top:47pt;width:0;height:34.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" strokecolor="black [3213]" strokeweight=".5pt">
                      <v:stroke endarrow="open" joinstyle="miter"/>
                    </v:shape>
                  </w:pict>
                </mc:Fallback>
              </mc:AlternateContent>
            </w:r>
            <w:r w:rsidRPr="00327054">
              <w:rPr>
                <w:noProof/>
                <w:lang w:val="kk-KZ"/>
              </w:rPr>
              <mc:AlternateContent>
                <mc:Choice Requires="wps">
                  <w:drawing>
                    <wp:anchor distT="0" distB="0" distL="114300" distR="114300" simplePos="0" relativeHeight="251687936" behindDoc="0" locked="0" layoutInCell="1" allowOverlap="1" wp14:anchorId="6435CC3D" wp14:editId="7EE91CFE">
                      <wp:simplePos x="0" y="0"/>
                      <wp:positionH relativeFrom="column">
                        <wp:posOffset>289560</wp:posOffset>
                      </wp:positionH>
                      <wp:positionV relativeFrom="paragraph">
                        <wp:posOffset>175895</wp:posOffset>
                      </wp:positionV>
                      <wp:extent cx="749300" cy="421005"/>
                      <wp:effectExtent l="0" t="0" r="12700" b="17145"/>
                      <wp:wrapNone/>
                      <wp:docPr id="34" name="Прямоугольник 34"/>
                      <wp:cNvGraphicFramePr/>
                      <a:graphic xmlns:a="http://schemas.openxmlformats.org/drawingml/2006/main">
                        <a:graphicData uri="http://schemas.microsoft.com/office/word/2010/wordprocessingShape">
                          <wps:wsp>
                            <wps:cNvSpPr/>
                            <wps:spPr>
                              <a:xfrm>
                                <a:off x="0" y="0"/>
                                <a:ext cx="749300" cy="4210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C6B2D" id="Прямоугольник 34" o:spid="_x0000_s1026" style="position:absolute;margin-left:22.8pt;margin-top:13.85pt;width:59pt;height:33.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" fillcolor="white [3212]" strokecolor="black [3213]" strokeweight="1pt"/>
                  </w:pict>
                </mc:Fallback>
              </mc:AlternateContent>
            </w:r>
            <w:r w:rsidRPr="00327054">
              <w:rPr>
                <w:noProof/>
                <w:lang w:val="kk-KZ"/>
              </w:rPr>
              <mc:AlternateContent>
                <mc:Choice Requires="wps">
                  <w:drawing>
                    <wp:anchor distT="0" distB="0" distL="114300" distR="114300" simplePos="0" relativeHeight="251689984" behindDoc="0" locked="0" layoutInCell="1" allowOverlap="1" wp14:anchorId="500A3E80" wp14:editId="340C82A7">
                      <wp:simplePos x="0" y="0"/>
                      <wp:positionH relativeFrom="column">
                        <wp:posOffset>563217</wp:posOffset>
                      </wp:positionH>
                      <wp:positionV relativeFrom="paragraph">
                        <wp:posOffset>241300</wp:posOffset>
                      </wp:positionV>
                      <wp:extent cx="238125" cy="262255"/>
                      <wp:effectExtent l="0" t="0" r="9525" b="4445"/>
                      <wp:wrapNone/>
                      <wp:docPr id="57" name="Поле 57"/>
                      <wp:cNvGraphicFramePr/>
                      <a:graphic xmlns:a="http://schemas.openxmlformats.org/drawingml/2006/main">
                        <a:graphicData uri="http://schemas.microsoft.com/office/word/2010/wordprocessingShape">
                          <wps:wsp>
                            <wps:cNvSpPr txBox="1"/>
                            <wps:spPr>
                              <a:xfrm>
                                <a:off x="0" y="0"/>
                                <a:ext cx="23812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sidRPr="006C7D6F">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3E80" id="Поле 57" o:spid="_x0000_s1029" type="#_x0000_t202" style="position:absolute;margin-left:44.35pt;margin-top:19pt;width:18.7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" fillcolor="white [3201]" stroked="f" strokeweight=".5pt">
                      <v:textbox>
                        <w:txbxContent>
                          <w:p w:rsidR="00D31F21" w:rsidRPr="006C7D6F" w:rsidRDefault="00D31F21" w:rsidP="009873E3">
                            <w:pPr>
                              <w:rPr>
                                <w:b/>
                              </w:rPr>
                            </w:pPr>
                            <w:r w:rsidRPr="006C7D6F">
                              <w:rPr>
                                <w:b/>
                              </w:rPr>
                              <w:t>3</w:t>
                            </w:r>
                          </w:p>
                        </w:txbxContent>
                      </v:textbox>
                    </v:shape>
                  </w:pict>
                </mc:Fallback>
              </mc:AlternateContent>
            </w:r>
          </w:p>
        </w:tc>
        <w:tc>
          <w:tcPr>
            <w:tcW w:w="3119" w:type="dxa"/>
            <w:tcBorders>
              <w:top w:val="single" w:sz="4" w:space="0" w:color="auto"/>
              <w:left w:val="single" w:sz="4" w:space="0" w:color="auto"/>
              <w:bottom w:val="single" w:sz="4" w:space="0" w:color="auto"/>
              <w:right w:val="single" w:sz="4" w:space="0" w:color="auto"/>
            </w:tcBorders>
          </w:tcPr>
          <w:p w:rsidR="009C6DDB" w:rsidRPr="00327054" w:rsidRDefault="00C91BBC" w:rsidP="00C91BBC">
            <w:pPr>
              <w:rPr>
                <w:lang w:val="kk-KZ"/>
              </w:rPr>
            </w:pPr>
            <w:r w:rsidRPr="00327054">
              <w:rPr>
                <w:lang w:val="kk-KZ"/>
              </w:rPr>
              <w:t xml:space="preserve">Уәкілетті органға және қор биржаларына инсайдерлер туралы ақпарат беру </w:t>
            </w:r>
            <w:r w:rsidR="009C6DDB" w:rsidRPr="00327054">
              <w:rPr>
                <w:lang w:val="kk-KZ"/>
              </w:rPr>
              <w:t>(5.2.4</w:t>
            </w:r>
            <w:r w:rsidRPr="00327054">
              <w:rPr>
                <w:lang w:val="kk-KZ"/>
              </w:rPr>
              <w:t>-тармақша</w:t>
            </w:r>
            <w:r w:rsidR="009C6DDB" w:rsidRPr="00327054">
              <w:rPr>
                <w:lang w:val="kk-KZ"/>
              </w:rPr>
              <w:t>)</w:t>
            </w:r>
          </w:p>
        </w:tc>
        <w:tc>
          <w:tcPr>
            <w:tcW w:w="1984" w:type="dxa"/>
            <w:tcBorders>
              <w:top w:val="single" w:sz="4" w:space="0" w:color="auto"/>
              <w:left w:val="single" w:sz="4" w:space="0" w:color="auto"/>
              <w:bottom w:val="single" w:sz="4" w:space="0" w:color="auto"/>
              <w:right w:val="single" w:sz="4" w:space="0" w:color="auto"/>
            </w:tcBorders>
          </w:tcPr>
          <w:p w:rsidR="009C6DDB" w:rsidRPr="00327054" w:rsidRDefault="00C91BBC" w:rsidP="009C6DDB">
            <w:pPr>
              <w:rPr>
                <w:lang w:val="kk-KZ" w:eastAsia="en-US"/>
              </w:rPr>
            </w:pPr>
            <w:r w:rsidRPr="00327054">
              <w:rPr>
                <w:lang w:val="kk-KZ"/>
              </w:rPr>
              <w:t>Жауапты құрылымдық бөлімше</w:t>
            </w:r>
          </w:p>
        </w:tc>
        <w:tc>
          <w:tcPr>
            <w:tcW w:w="2155" w:type="dxa"/>
            <w:tcBorders>
              <w:top w:val="single" w:sz="4" w:space="0" w:color="auto"/>
              <w:left w:val="single" w:sz="4" w:space="0" w:color="auto"/>
              <w:bottom w:val="single" w:sz="4" w:space="0" w:color="auto"/>
              <w:right w:val="single" w:sz="4" w:space="0" w:color="auto"/>
            </w:tcBorders>
          </w:tcPr>
          <w:p w:rsidR="009C6DDB" w:rsidRPr="00327054" w:rsidRDefault="009C6DDB" w:rsidP="009C6DDB">
            <w:pPr>
              <w:rPr>
                <w:lang w:val="kk-KZ"/>
              </w:rPr>
            </w:pPr>
            <w:r w:rsidRPr="00327054">
              <w:rPr>
                <w:lang w:val="kk-KZ"/>
              </w:rPr>
              <w:t>KMG-F-2154.3-47/ PR-2150.3-47</w:t>
            </w:r>
          </w:p>
        </w:tc>
      </w:tr>
      <w:tr w:rsidR="002503AA" w:rsidRPr="00327054" w:rsidTr="00D31F21">
        <w:trPr>
          <w:trHeight w:val="1163"/>
        </w:trPr>
        <w:tc>
          <w:tcPr>
            <w:tcW w:w="2268" w:type="dxa"/>
            <w:tcBorders>
              <w:top w:val="single" w:sz="4" w:space="0" w:color="auto"/>
              <w:left w:val="single" w:sz="4" w:space="0" w:color="auto"/>
              <w:bottom w:val="single" w:sz="4" w:space="0" w:color="auto"/>
              <w:right w:val="single" w:sz="4" w:space="0" w:color="auto"/>
            </w:tcBorders>
          </w:tcPr>
          <w:p w:rsidR="009873E3" w:rsidRPr="00327054" w:rsidRDefault="009873E3" w:rsidP="00992C8C">
            <w:pPr>
              <w:rPr>
                <w:lang w:val="kk-KZ"/>
              </w:rPr>
            </w:pPr>
            <w:r w:rsidRPr="00327054">
              <w:rPr>
                <w:noProof/>
                <w:lang w:val="kk-KZ"/>
              </w:rPr>
              <mc:AlternateContent>
                <mc:Choice Requires="wps">
                  <w:drawing>
                    <wp:anchor distT="0" distB="0" distL="114300" distR="114300" simplePos="0" relativeHeight="251615744" behindDoc="0" locked="0" layoutInCell="1" allowOverlap="1" wp14:anchorId="5EFD0573" wp14:editId="2BC7033E">
                      <wp:simplePos x="0" y="0"/>
                      <wp:positionH relativeFrom="column">
                        <wp:posOffset>297815</wp:posOffset>
                      </wp:positionH>
                      <wp:positionV relativeFrom="paragraph">
                        <wp:posOffset>230505</wp:posOffset>
                      </wp:positionV>
                      <wp:extent cx="749300" cy="421005"/>
                      <wp:effectExtent l="0" t="0" r="12700" b="17145"/>
                      <wp:wrapNone/>
                      <wp:docPr id="35" name="Прямоугольник 35"/>
                      <wp:cNvGraphicFramePr/>
                      <a:graphic xmlns:a="http://schemas.openxmlformats.org/drawingml/2006/main">
                        <a:graphicData uri="http://schemas.microsoft.com/office/word/2010/wordprocessingShape">
                          <wps:wsp>
                            <wps:cNvSpPr/>
                            <wps:spPr>
                              <a:xfrm>
                                <a:off x="0" y="0"/>
                                <a:ext cx="749300" cy="4210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83953" id="Прямоугольник 35" o:spid="_x0000_s1026" style="position:absolute;margin-left:23.45pt;margin-top:18.15pt;width:59pt;height:33.1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" fillcolor="white [3212]" strokecolor="black [3213]" strokeweight="1pt"/>
                  </w:pict>
                </mc:Fallback>
              </mc:AlternateContent>
            </w:r>
            <w:r w:rsidRPr="00327054">
              <w:rPr>
                <w:noProof/>
                <w:lang w:val="kk-KZ"/>
              </w:rPr>
              <mc:AlternateContent>
                <mc:Choice Requires="wps">
                  <w:drawing>
                    <wp:anchor distT="0" distB="0" distL="114300" distR="114300" simplePos="0" relativeHeight="251679232" behindDoc="0" locked="0" layoutInCell="1" allowOverlap="1" wp14:anchorId="0CD41BAC" wp14:editId="4036472A">
                      <wp:simplePos x="0" y="0"/>
                      <wp:positionH relativeFrom="column">
                        <wp:posOffset>563880</wp:posOffset>
                      </wp:positionH>
                      <wp:positionV relativeFrom="paragraph">
                        <wp:posOffset>273050</wp:posOffset>
                      </wp:positionV>
                      <wp:extent cx="238125" cy="262255"/>
                      <wp:effectExtent l="0" t="0" r="9525" b="4445"/>
                      <wp:wrapNone/>
                      <wp:docPr id="58" name="Поле 58"/>
                      <wp:cNvGraphicFramePr/>
                      <a:graphic xmlns:a="http://schemas.openxmlformats.org/drawingml/2006/main">
                        <a:graphicData uri="http://schemas.microsoft.com/office/word/2010/wordprocessingShape">
                          <wps:wsp>
                            <wps:cNvSpPr txBox="1"/>
                            <wps:spPr>
                              <a:xfrm>
                                <a:off x="0" y="0"/>
                                <a:ext cx="23812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sidRPr="006C7D6F">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41BAC" id="Поле 58" o:spid="_x0000_s1030" type="#_x0000_t202" style="position:absolute;margin-left:44.4pt;margin-top:21.5pt;width:18.75pt;height:2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" fillcolor="white [3201]" stroked="f" strokeweight=".5pt">
                      <v:textbox>
                        <w:txbxContent>
                          <w:p w:rsidR="00D31F21" w:rsidRPr="006C7D6F" w:rsidRDefault="00D31F21" w:rsidP="009873E3">
                            <w:pPr>
                              <w:rPr>
                                <w:b/>
                              </w:rPr>
                            </w:pPr>
                            <w:r w:rsidRPr="006C7D6F">
                              <w:rPr>
                                <w:b/>
                              </w:rPr>
                              <w:t>4</w:t>
                            </w:r>
                          </w:p>
                        </w:txbxContent>
                      </v:textbox>
                    </v:shape>
                  </w:pict>
                </mc:Fallback>
              </mc:AlternateContent>
            </w:r>
          </w:p>
        </w:tc>
        <w:tc>
          <w:tcPr>
            <w:tcW w:w="3119" w:type="dxa"/>
            <w:tcBorders>
              <w:top w:val="single" w:sz="4" w:space="0" w:color="auto"/>
              <w:left w:val="single" w:sz="4" w:space="0" w:color="auto"/>
              <w:bottom w:val="single" w:sz="4" w:space="0" w:color="auto"/>
              <w:right w:val="single" w:sz="4" w:space="0" w:color="auto"/>
            </w:tcBorders>
          </w:tcPr>
          <w:p w:rsidR="009873E3" w:rsidRPr="00327054" w:rsidRDefault="00C91BBC" w:rsidP="00C91BBC">
            <w:pPr>
              <w:rPr>
                <w:lang w:val="kk-KZ"/>
              </w:rPr>
            </w:pPr>
            <w:r w:rsidRPr="00327054">
              <w:rPr>
                <w:lang w:val="kk-KZ"/>
              </w:rPr>
              <w:t xml:space="preserve">Инсайдерлер тізіміне енгізу туралы тұлғаларды, оның ішінде ҚМГ қаржылық есептілігіне қолжетімділігі бар тұлғаларды хабардар ету  </w:t>
            </w:r>
            <w:r w:rsidR="009873E3" w:rsidRPr="00327054">
              <w:rPr>
                <w:lang w:val="kk-KZ"/>
              </w:rPr>
              <w:t>(5.3</w:t>
            </w:r>
            <w:r w:rsidRPr="00327054">
              <w:rPr>
                <w:lang w:val="kk-KZ"/>
              </w:rPr>
              <w:t>-тармақ</w:t>
            </w:r>
            <w:r w:rsidR="009873E3" w:rsidRPr="00327054">
              <w:rPr>
                <w:lang w:val="kk-KZ"/>
              </w:rPr>
              <w:t>)</w:t>
            </w:r>
          </w:p>
        </w:tc>
        <w:tc>
          <w:tcPr>
            <w:tcW w:w="1984" w:type="dxa"/>
            <w:tcBorders>
              <w:top w:val="single" w:sz="4" w:space="0" w:color="auto"/>
              <w:left w:val="single" w:sz="4" w:space="0" w:color="auto"/>
              <w:bottom w:val="single" w:sz="4" w:space="0" w:color="auto"/>
              <w:right w:val="single" w:sz="4" w:space="0" w:color="auto"/>
            </w:tcBorders>
          </w:tcPr>
          <w:p w:rsidR="009873E3" w:rsidRPr="00327054" w:rsidRDefault="00C91BBC" w:rsidP="00992C8C">
            <w:pPr>
              <w:rPr>
                <w:lang w:val="kk-KZ"/>
              </w:rPr>
            </w:pPr>
            <w:r w:rsidRPr="00327054">
              <w:rPr>
                <w:lang w:val="kk-KZ"/>
              </w:rPr>
              <w:t>Жауапты құрылымдық бөлімше</w:t>
            </w:r>
          </w:p>
        </w:tc>
        <w:tc>
          <w:tcPr>
            <w:tcW w:w="2155" w:type="dxa"/>
            <w:tcBorders>
              <w:top w:val="single" w:sz="4" w:space="0" w:color="auto"/>
              <w:left w:val="single" w:sz="4" w:space="0" w:color="auto"/>
              <w:bottom w:val="single" w:sz="4" w:space="0" w:color="auto"/>
              <w:right w:val="single" w:sz="4" w:space="0" w:color="auto"/>
            </w:tcBorders>
          </w:tcPr>
          <w:p w:rsidR="009873E3" w:rsidRPr="00327054" w:rsidRDefault="009873E3" w:rsidP="00992C8C">
            <w:pPr>
              <w:rPr>
                <w:lang w:val="kk-KZ"/>
              </w:rPr>
            </w:pPr>
            <w:r w:rsidRPr="00327054">
              <w:rPr>
                <w:lang w:val="kk-KZ"/>
              </w:rPr>
              <w:t>KMG-F-</w:t>
            </w:r>
            <w:r w:rsidR="009C6DDB" w:rsidRPr="00327054">
              <w:rPr>
                <w:lang w:val="kk-KZ"/>
              </w:rPr>
              <w:t>4633</w:t>
            </w:r>
            <w:r w:rsidRPr="00327054">
              <w:rPr>
                <w:lang w:val="kk-KZ"/>
              </w:rPr>
              <w:t>.</w:t>
            </w:r>
            <w:r w:rsidR="009C6DDB" w:rsidRPr="00327054">
              <w:rPr>
                <w:lang w:val="kk-KZ"/>
              </w:rPr>
              <w:t>1</w:t>
            </w:r>
            <w:r w:rsidRPr="00327054">
              <w:rPr>
                <w:lang w:val="kk-KZ"/>
              </w:rPr>
              <w:t>-47/ PR-2150.</w:t>
            </w:r>
            <w:r w:rsidR="009C6DDB" w:rsidRPr="00327054">
              <w:rPr>
                <w:lang w:val="kk-KZ"/>
              </w:rPr>
              <w:t>3</w:t>
            </w:r>
            <w:r w:rsidRPr="00327054">
              <w:rPr>
                <w:lang w:val="kk-KZ"/>
              </w:rPr>
              <w:t>-47</w:t>
            </w:r>
          </w:p>
        </w:tc>
      </w:tr>
      <w:tr w:rsidR="002503AA" w:rsidRPr="00327054" w:rsidTr="00D31F21">
        <w:trPr>
          <w:trHeight w:val="1163"/>
        </w:trPr>
        <w:tc>
          <w:tcPr>
            <w:tcW w:w="2268" w:type="dxa"/>
            <w:tcBorders>
              <w:top w:val="single" w:sz="4" w:space="0" w:color="auto"/>
              <w:left w:val="single" w:sz="4" w:space="0" w:color="auto"/>
              <w:bottom w:val="single" w:sz="4" w:space="0" w:color="auto"/>
              <w:right w:val="single" w:sz="4" w:space="0" w:color="auto"/>
            </w:tcBorders>
          </w:tcPr>
          <w:p w:rsidR="009873E3" w:rsidRPr="00327054" w:rsidRDefault="002503AA" w:rsidP="00992C8C">
            <w:pPr>
              <w:rPr>
                <w:b/>
                <w:sz w:val="28"/>
                <w:szCs w:val="28"/>
                <w:lang w:val="kk-KZ"/>
              </w:rPr>
            </w:pPr>
            <w:r w:rsidRPr="00327054">
              <w:rPr>
                <w:noProof/>
                <w:lang w:val="kk-KZ"/>
              </w:rPr>
              <w:lastRenderedPageBreak/>
              <mc:AlternateContent>
                <mc:Choice Requires="wps">
                  <w:drawing>
                    <wp:anchor distT="0" distB="0" distL="114300" distR="114300" simplePos="0" relativeHeight="251622912" behindDoc="0" locked="0" layoutInCell="1" allowOverlap="1" wp14:anchorId="7D54DA24" wp14:editId="3B4186A6">
                      <wp:simplePos x="0" y="0"/>
                      <wp:positionH relativeFrom="column">
                        <wp:posOffset>671830</wp:posOffset>
                      </wp:positionH>
                      <wp:positionV relativeFrom="paragraph">
                        <wp:posOffset>569595</wp:posOffset>
                      </wp:positionV>
                      <wp:extent cx="7620" cy="436880"/>
                      <wp:effectExtent l="76200" t="0" r="68580" b="58420"/>
                      <wp:wrapNone/>
                      <wp:docPr id="31" name="Прямая со стрелкой 31"/>
                      <wp:cNvGraphicFramePr/>
                      <a:graphic xmlns:a="http://schemas.openxmlformats.org/drawingml/2006/main">
                        <a:graphicData uri="http://schemas.microsoft.com/office/word/2010/wordprocessingShape">
                          <wps:wsp>
                            <wps:cNvCnPr/>
                            <wps:spPr>
                              <a:xfrm>
                                <a:off x="0" y="0"/>
                                <a:ext cx="7620" cy="436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90FAE4" id="Прямая со стрелкой 31" o:spid="_x0000_s1026" type="#_x0000_t32" style="position:absolute;margin-left:52.9pt;margin-top:44.85pt;width:.6pt;height:34.4pt;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" strokecolor="black [3213]" strokeweight=".5pt">
                      <v:stroke endarrow="open" joinstyle="miter"/>
                    </v:shape>
                  </w:pict>
                </mc:Fallback>
              </mc:AlternateContent>
            </w:r>
            <w:r w:rsidRPr="00327054">
              <w:rPr>
                <w:noProof/>
                <w:lang w:val="kk-KZ"/>
              </w:rPr>
              <mc:AlternateContent>
                <mc:Choice Requires="wps">
                  <w:drawing>
                    <wp:anchor distT="0" distB="0" distL="114300" distR="114300" simplePos="0" relativeHeight="251685376" behindDoc="0" locked="0" layoutInCell="1" allowOverlap="1" wp14:anchorId="5BD7539D" wp14:editId="6EAF888C">
                      <wp:simplePos x="0" y="0"/>
                      <wp:positionH relativeFrom="column">
                        <wp:posOffset>559435</wp:posOffset>
                      </wp:positionH>
                      <wp:positionV relativeFrom="paragraph">
                        <wp:posOffset>213360</wp:posOffset>
                      </wp:positionV>
                      <wp:extent cx="238125" cy="262255"/>
                      <wp:effectExtent l="0" t="0" r="9525" b="4445"/>
                      <wp:wrapNone/>
                      <wp:docPr id="59" name="Поле 59"/>
                      <wp:cNvGraphicFramePr/>
                      <a:graphic xmlns:a="http://schemas.openxmlformats.org/drawingml/2006/main">
                        <a:graphicData uri="http://schemas.microsoft.com/office/word/2010/wordprocessingShape">
                          <wps:wsp>
                            <wps:cNvSpPr txBox="1"/>
                            <wps:spPr>
                              <a:xfrm>
                                <a:off x="0" y="0"/>
                                <a:ext cx="23812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sidRPr="006C7D6F">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539D" id="Поле 59" o:spid="_x0000_s1031" type="#_x0000_t202" style="position:absolute;margin-left:44.05pt;margin-top:16.8pt;width:18.75pt;height:2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" fillcolor="white [3201]" stroked="f" strokeweight=".5pt">
                      <v:textbox>
                        <w:txbxContent>
                          <w:p w:rsidR="00D31F21" w:rsidRPr="006C7D6F" w:rsidRDefault="00D31F21" w:rsidP="009873E3">
                            <w:pPr>
                              <w:rPr>
                                <w:b/>
                              </w:rPr>
                            </w:pPr>
                            <w:r w:rsidRPr="006C7D6F">
                              <w:rPr>
                                <w:b/>
                              </w:rPr>
                              <w:t>5</w:t>
                            </w:r>
                          </w:p>
                        </w:txbxContent>
                      </v:textbox>
                    </v:shape>
                  </w:pict>
                </mc:Fallback>
              </mc:AlternateContent>
            </w:r>
            <w:r w:rsidRPr="00327054">
              <w:rPr>
                <w:noProof/>
                <w:lang w:val="kk-KZ"/>
              </w:rPr>
              <mc:AlternateContent>
                <mc:Choice Requires="wps">
                  <w:drawing>
                    <wp:anchor distT="0" distB="0" distL="114300" distR="114300" simplePos="0" relativeHeight="251608576" behindDoc="0" locked="0" layoutInCell="1" allowOverlap="1" wp14:anchorId="5F164CE2" wp14:editId="759054D6">
                      <wp:simplePos x="0" y="0"/>
                      <wp:positionH relativeFrom="column">
                        <wp:posOffset>289560</wp:posOffset>
                      </wp:positionH>
                      <wp:positionV relativeFrom="paragraph">
                        <wp:posOffset>160655</wp:posOffset>
                      </wp:positionV>
                      <wp:extent cx="756920" cy="412750"/>
                      <wp:effectExtent l="0" t="0" r="24130" b="25400"/>
                      <wp:wrapNone/>
                      <wp:docPr id="19" name="Прямоугольник 19"/>
                      <wp:cNvGraphicFramePr/>
                      <a:graphic xmlns:a="http://schemas.openxmlformats.org/drawingml/2006/main">
                        <a:graphicData uri="http://schemas.microsoft.com/office/word/2010/wordprocessingShape">
                          <wps:wsp>
                            <wps:cNvSpPr/>
                            <wps:spPr>
                              <a:xfrm>
                                <a:off x="0" y="0"/>
                                <a:ext cx="756920" cy="412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FD797" id="Прямоугольник 19" o:spid="_x0000_s1026" style="position:absolute;margin-left:22.8pt;margin-top:12.65pt;width:59.6pt;height:3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" fillcolor="white [3212]" strokecolor="black [3213]" strokeweight="1pt"/>
                  </w:pict>
                </mc:Fallback>
              </mc:AlternateContent>
            </w:r>
            <w:r w:rsidRPr="00327054">
              <w:rPr>
                <w:noProof/>
                <w:lang w:val="kk-KZ"/>
              </w:rPr>
              <mc:AlternateContent>
                <mc:Choice Requires="wps">
                  <w:drawing>
                    <wp:anchor distT="0" distB="0" distL="114300" distR="114300" simplePos="0" relativeHeight="251720192" behindDoc="0" locked="0" layoutInCell="1" allowOverlap="1" wp14:anchorId="3D1394AC" wp14:editId="333B58EF">
                      <wp:simplePos x="0" y="0"/>
                      <wp:positionH relativeFrom="column">
                        <wp:posOffset>671195</wp:posOffset>
                      </wp:positionH>
                      <wp:positionV relativeFrom="paragraph">
                        <wp:posOffset>-76200</wp:posOffset>
                      </wp:positionV>
                      <wp:extent cx="7620" cy="221615"/>
                      <wp:effectExtent l="76200" t="0" r="68580" b="64135"/>
                      <wp:wrapNone/>
                      <wp:docPr id="3" name="Прямая со стрелкой 3"/>
                      <wp:cNvGraphicFramePr/>
                      <a:graphic xmlns:a="http://schemas.openxmlformats.org/drawingml/2006/main">
                        <a:graphicData uri="http://schemas.microsoft.com/office/word/2010/wordprocessingShape">
                          <wps:wsp>
                            <wps:cNvCnPr/>
                            <wps:spPr>
                              <a:xfrm flipH="1">
                                <a:off x="0" y="0"/>
                                <a:ext cx="7620" cy="221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7AB93" id="Прямая со стрелкой 3" o:spid="_x0000_s1026" type="#_x0000_t32" style="position:absolute;margin-left:52.85pt;margin-top:-6pt;width:.6pt;height:17.4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" strokecolor="black [3213]" strokeweight=".5pt">
                      <v:stroke endarrow="open" joinstyle="miter"/>
                    </v:shape>
                  </w:pict>
                </mc:Fallback>
              </mc:AlternateContent>
            </w:r>
          </w:p>
        </w:tc>
        <w:tc>
          <w:tcPr>
            <w:tcW w:w="3119" w:type="dxa"/>
            <w:tcBorders>
              <w:top w:val="single" w:sz="4" w:space="0" w:color="auto"/>
              <w:left w:val="single" w:sz="4" w:space="0" w:color="auto"/>
              <w:bottom w:val="single" w:sz="4" w:space="0" w:color="auto"/>
              <w:right w:val="single" w:sz="4" w:space="0" w:color="auto"/>
            </w:tcBorders>
          </w:tcPr>
          <w:p w:rsidR="009873E3" w:rsidRPr="00327054" w:rsidRDefault="00327054" w:rsidP="00327054">
            <w:pPr>
              <w:rPr>
                <w:lang w:val="kk-KZ"/>
              </w:rPr>
            </w:pPr>
            <w:r w:rsidRPr="00327054">
              <w:rPr>
                <w:lang w:val="kk-KZ"/>
              </w:rPr>
              <w:t xml:space="preserve">Тыйым салу кезеңінде ҚМГ бағалы қағаздарымен мәміле жасауға рұқсат алу үшін БФЖТ-тың, қызметкерлердің, қаржылық есептілікке қолжетімділігі бар адамдардың өтініші </w:t>
            </w:r>
            <w:r w:rsidR="009873E3" w:rsidRPr="00327054">
              <w:rPr>
                <w:lang w:val="kk-KZ"/>
              </w:rPr>
              <w:t>(5.6</w:t>
            </w:r>
            <w:r w:rsidRPr="00327054">
              <w:rPr>
                <w:lang w:val="kk-KZ"/>
              </w:rPr>
              <w:t>-тармақ</w:t>
            </w:r>
            <w:r w:rsidR="009873E3" w:rsidRPr="00327054">
              <w:rPr>
                <w:lang w:val="kk-KZ"/>
              </w:rPr>
              <w:t>)</w:t>
            </w:r>
          </w:p>
        </w:tc>
        <w:tc>
          <w:tcPr>
            <w:tcW w:w="1984" w:type="dxa"/>
            <w:tcBorders>
              <w:top w:val="single" w:sz="4" w:space="0" w:color="auto"/>
              <w:left w:val="single" w:sz="4" w:space="0" w:color="auto"/>
              <w:bottom w:val="single" w:sz="4" w:space="0" w:color="auto"/>
              <w:right w:val="single" w:sz="4" w:space="0" w:color="auto"/>
            </w:tcBorders>
          </w:tcPr>
          <w:p w:rsidR="009873E3" w:rsidRPr="00327054" w:rsidRDefault="00327054" w:rsidP="00327054">
            <w:pPr>
              <w:rPr>
                <w:lang w:val="kk-KZ"/>
              </w:rPr>
            </w:pPr>
            <w:r w:rsidRPr="00327054">
              <w:rPr>
                <w:lang w:val="kk-KZ"/>
              </w:rPr>
              <w:t>БФЖТ-тың, қызметкерлердің, ҚМГ қаржылық есептілігіне қолжетімділігі бар адамдар</w:t>
            </w:r>
          </w:p>
        </w:tc>
        <w:tc>
          <w:tcPr>
            <w:tcW w:w="2155" w:type="dxa"/>
            <w:tcBorders>
              <w:top w:val="single" w:sz="4" w:space="0" w:color="auto"/>
              <w:left w:val="single" w:sz="4" w:space="0" w:color="auto"/>
              <w:bottom w:val="single" w:sz="4" w:space="0" w:color="auto"/>
              <w:right w:val="single" w:sz="4" w:space="0" w:color="auto"/>
            </w:tcBorders>
          </w:tcPr>
          <w:p w:rsidR="009873E3" w:rsidRPr="00327054" w:rsidRDefault="00327054" w:rsidP="00992C8C">
            <w:pPr>
              <w:rPr>
                <w:lang w:val="kk-KZ"/>
              </w:rPr>
            </w:pPr>
            <w:r w:rsidRPr="00327054">
              <w:rPr>
                <w:lang w:val="kk-KZ"/>
              </w:rPr>
              <w:t>ЭҚЖ-дағы  қызметтік жазбасы</w:t>
            </w:r>
          </w:p>
        </w:tc>
      </w:tr>
      <w:tr w:rsidR="002503AA" w:rsidRPr="0000531F" w:rsidTr="00D31F21">
        <w:tc>
          <w:tcPr>
            <w:tcW w:w="2268" w:type="dxa"/>
            <w:tcBorders>
              <w:top w:val="single" w:sz="4" w:space="0" w:color="auto"/>
              <w:left w:val="single" w:sz="4" w:space="0" w:color="auto"/>
              <w:bottom w:val="single" w:sz="4" w:space="0" w:color="auto"/>
              <w:right w:val="single" w:sz="4" w:space="0" w:color="auto"/>
            </w:tcBorders>
          </w:tcPr>
          <w:p w:rsidR="009873E3" w:rsidRPr="00327054" w:rsidRDefault="009873E3" w:rsidP="00992C8C">
            <w:pPr>
              <w:rPr>
                <w:lang w:val="kk-KZ"/>
              </w:rPr>
            </w:pPr>
            <w:r w:rsidRPr="00327054">
              <w:rPr>
                <w:noProof/>
                <w:lang w:val="kk-KZ"/>
              </w:rPr>
              <mc:AlternateContent>
                <mc:Choice Requires="wps">
                  <w:drawing>
                    <wp:anchor distT="0" distB="0" distL="114300" distR="114300" simplePos="0" relativeHeight="251631104" behindDoc="0" locked="0" layoutInCell="1" allowOverlap="1" wp14:anchorId="06CFA97C" wp14:editId="67A5B9A9">
                      <wp:simplePos x="0" y="0"/>
                      <wp:positionH relativeFrom="column">
                        <wp:posOffset>391761</wp:posOffset>
                      </wp:positionH>
                      <wp:positionV relativeFrom="paragraph">
                        <wp:posOffset>91646</wp:posOffset>
                      </wp:positionV>
                      <wp:extent cx="584886" cy="626076"/>
                      <wp:effectExtent l="0" t="0" r="24765" b="22225"/>
                      <wp:wrapNone/>
                      <wp:docPr id="10" name="Ромб 10"/>
                      <wp:cNvGraphicFramePr/>
                      <a:graphic xmlns:a="http://schemas.openxmlformats.org/drawingml/2006/main">
                        <a:graphicData uri="http://schemas.microsoft.com/office/word/2010/wordprocessingShape">
                          <wps:wsp>
                            <wps:cNvSpPr/>
                            <wps:spPr>
                              <a:xfrm>
                                <a:off x="0" y="0"/>
                                <a:ext cx="584886" cy="626076"/>
                              </a:xfrm>
                              <a:prstGeom prst="diamon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9157FA" id="_x0000_t4" coordsize="21600,21600" o:spt="4" path="m10800,l,10800,10800,21600,21600,10800xe">
                      <v:stroke joinstyle="miter"/>
                      <v:path gradientshapeok="t" o:connecttype="rect" textboxrect="5400,5400,16200,16200"/>
                    </v:shapetype>
                    <v:shape id="Ромб 10" o:spid="_x0000_s1026" type="#_x0000_t4" style="position:absolute;margin-left:30.85pt;margin-top:7.2pt;width:46.05pt;height:49.3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" fillcolor="white [3212]" strokecolor="black [3213]" strokeweight="1pt"/>
                  </w:pict>
                </mc:Fallback>
              </mc:AlternateContent>
            </w:r>
          </w:p>
          <w:p w:rsidR="009873E3" w:rsidRPr="00327054" w:rsidRDefault="002503AA" w:rsidP="00992C8C">
            <w:pPr>
              <w:jc w:val="center"/>
              <w:rPr>
                <w:b/>
                <w:sz w:val="28"/>
                <w:szCs w:val="28"/>
                <w:lang w:val="kk-KZ"/>
              </w:rPr>
            </w:pPr>
            <w:r w:rsidRPr="00327054">
              <w:rPr>
                <w:noProof/>
                <w:lang w:val="kk-KZ"/>
              </w:rPr>
              <mc:AlternateContent>
                <mc:Choice Requires="wps">
                  <w:drawing>
                    <wp:anchor distT="0" distB="0" distL="114300" distR="114300" simplePos="0" relativeHeight="251643392" behindDoc="0" locked="0" layoutInCell="1" allowOverlap="1" wp14:anchorId="5BD06A66" wp14:editId="658EBB5F">
                      <wp:simplePos x="0" y="0"/>
                      <wp:positionH relativeFrom="column">
                        <wp:posOffset>671195</wp:posOffset>
                      </wp:positionH>
                      <wp:positionV relativeFrom="paragraph">
                        <wp:posOffset>601980</wp:posOffset>
                      </wp:positionV>
                      <wp:extent cx="7620" cy="221615"/>
                      <wp:effectExtent l="76200" t="0" r="68580" b="64135"/>
                      <wp:wrapNone/>
                      <wp:docPr id="30" name="Прямая со стрелкой 30"/>
                      <wp:cNvGraphicFramePr/>
                      <a:graphic xmlns:a="http://schemas.openxmlformats.org/drawingml/2006/main">
                        <a:graphicData uri="http://schemas.microsoft.com/office/word/2010/wordprocessingShape">
                          <wps:wsp>
                            <wps:cNvCnPr/>
                            <wps:spPr>
                              <a:xfrm flipH="1">
                                <a:off x="0" y="0"/>
                                <a:ext cx="7620" cy="221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6704E" id="Прямая со стрелкой 30" o:spid="_x0000_s1026" type="#_x0000_t32" style="position:absolute;margin-left:52.85pt;margin-top:47.4pt;width:.6pt;height:17.4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" strokecolor="black [3213]" strokeweight=".5pt">
                      <v:stroke endarrow="open" joinstyle="miter"/>
                    </v:shape>
                  </w:pict>
                </mc:Fallback>
              </mc:AlternateContent>
            </w:r>
            <w:r w:rsidR="009873E3" w:rsidRPr="00327054">
              <w:rPr>
                <w:noProof/>
                <w:lang w:val="kk-KZ"/>
              </w:rPr>
              <mc:AlternateContent>
                <mc:Choice Requires="wps">
                  <w:drawing>
                    <wp:anchor distT="0" distB="0" distL="114300" distR="114300" simplePos="0" relativeHeight="251655680" behindDoc="1" locked="0" layoutInCell="1" allowOverlap="1" wp14:anchorId="2FB71011" wp14:editId="1CF02CE0">
                      <wp:simplePos x="0" y="0"/>
                      <wp:positionH relativeFrom="column">
                        <wp:posOffset>130810</wp:posOffset>
                      </wp:positionH>
                      <wp:positionV relativeFrom="paragraph">
                        <wp:posOffset>269875</wp:posOffset>
                      </wp:positionV>
                      <wp:extent cx="431800" cy="267335"/>
                      <wp:effectExtent l="0" t="0" r="25400" b="18415"/>
                      <wp:wrapThrough wrapText="bothSides">
                        <wp:wrapPolygon edited="0">
                          <wp:start x="0" y="0"/>
                          <wp:lineTo x="0" y="21549"/>
                          <wp:lineTo x="21918" y="21549"/>
                          <wp:lineTo x="21918" y="0"/>
                          <wp:lineTo x="0" y="0"/>
                        </wp:wrapPolygon>
                      </wp:wrapThrough>
                      <wp:docPr id="4" name="Поле 4"/>
                      <wp:cNvGraphicFramePr/>
                      <a:graphic xmlns:a="http://schemas.openxmlformats.org/drawingml/2006/main">
                        <a:graphicData uri="http://schemas.microsoft.com/office/word/2010/wordprocessingShape">
                          <wps:wsp>
                            <wps:cNvSpPr txBox="1"/>
                            <wps:spPr>
                              <a:xfrm>
                                <a:off x="0" y="0"/>
                                <a:ext cx="431800" cy="267335"/>
                              </a:xfrm>
                              <a:prstGeom prst="rect">
                                <a:avLst/>
                              </a:prstGeom>
                              <a:solidFill>
                                <a:schemeClr val="lt1"/>
                              </a:solidFill>
                              <a:ln w="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sidRPr="006C7D6F">
                                    <w:rPr>
                                      <w:b/>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71011" id="Поле 4" o:spid="_x0000_s1032" type="#_x0000_t202" style="position:absolute;left:0;text-align:left;margin-left:10.3pt;margin-top:21.25pt;width:34pt;height:2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" fillcolor="white [3201]" strokecolor="white [3212]" strokeweight="0">
                      <v:textbox>
                        <w:txbxContent>
                          <w:p w:rsidR="00D31F21" w:rsidRPr="006C7D6F" w:rsidRDefault="00D31F21" w:rsidP="009873E3">
                            <w:pPr>
                              <w:rPr>
                                <w:b/>
                              </w:rPr>
                            </w:pPr>
                            <w:r w:rsidRPr="006C7D6F">
                              <w:rPr>
                                <w:b/>
                              </w:rPr>
                              <w:t>нет</w:t>
                            </w:r>
                          </w:p>
                        </w:txbxContent>
                      </v:textbox>
                      <w10:wrap type="through"/>
                    </v:shape>
                  </w:pict>
                </mc:Fallback>
              </mc:AlternateContent>
            </w:r>
            <w:r w:rsidR="009873E3" w:rsidRPr="00327054">
              <w:rPr>
                <w:noProof/>
                <w:lang w:val="kk-KZ"/>
              </w:rPr>
              <mc:AlternateContent>
                <mc:Choice Requires="wps">
                  <w:drawing>
                    <wp:anchor distT="0" distB="0" distL="114300" distR="114300" simplePos="0" relativeHeight="251689472" behindDoc="0" locked="0" layoutInCell="1" allowOverlap="1" wp14:anchorId="44F658E7" wp14:editId="39BD735B">
                      <wp:simplePos x="0" y="0"/>
                      <wp:positionH relativeFrom="column">
                        <wp:posOffset>552395</wp:posOffset>
                      </wp:positionH>
                      <wp:positionV relativeFrom="paragraph">
                        <wp:posOffset>91937</wp:posOffset>
                      </wp:positionV>
                      <wp:extent cx="238125" cy="262255"/>
                      <wp:effectExtent l="0" t="0" r="9525" b="4445"/>
                      <wp:wrapNone/>
                      <wp:docPr id="60" name="Поле 60"/>
                      <wp:cNvGraphicFramePr/>
                      <a:graphic xmlns:a="http://schemas.openxmlformats.org/drawingml/2006/main">
                        <a:graphicData uri="http://schemas.microsoft.com/office/word/2010/wordprocessingShape">
                          <wps:wsp>
                            <wps:cNvSpPr txBox="1"/>
                            <wps:spPr>
                              <a:xfrm>
                                <a:off x="0" y="0"/>
                                <a:ext cx="23812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658E7" id="Поле 60" o:spid="_x0000_s1033" type="#_x0000_t202" style="position:absolute;left:0;text-align:left;margin-left:43.5pt;margin-top:7.25pt;width:18.75pt;height:20.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" fillcolor="white [3201]" stroked="f" strokeweight=".5pt">
                      <v:textbox>
                        <w:txbxContent>
                          <w:p w:rsidR="00D31F21" w:rsidRPr="006C7D6F" w:rsidRDefault="00D31F21" w:rsidP="009873E3">
                            <w:pPr>
                              <w:rPr>
                                <w:b/>
                              </w:rPr>
                            </w:pPr>
                            <w:r>
                              <w:rPr>
                                <w:b/>
                              </w:rPr>
                              <w:t>6</w:t>
                            </w:r>
                          </w:p>
                        </w:txbxContent>
                      </v:textbox>
                    </v:shape>
                  </w:pict>
                </mc:Fallback>
              </mc:AlternateContent>
            </w:r>
            <w:r w:rsidR="009873E3" w:rsidRPr="00327054">
              <w:rPr>
                <w:noProof/>
                <w:lang w:val="kk-KZ"/>
              </w:rPr>
              <mc:AlternateContent>
                <mc:Choice Requires="wps">
                  <w:drawing>
                    <wp:anchor distT="0" distB="0" distL="114300" distR="114300" simplePos="0" relativeHeight="251627008" behindDoc="0" locked="0" layoutInCell="1" allowOverlap="1" wp14:anchorId="33FF30F1" wp14:editId="600560F2">
                      <wp:simplePos x="0" y="0"/>
                      <wp:positionH relativeFrom="column">
                        <wp:posOffset>634365</wp:posOffset>
                      </wp:positionH>
                      <wp:positionV relativeFrom="paragraph">
                        <wp:posOffset>483870</wp:posOffset>
                      </wp:positionV>
                      <wp:extent cx="405130" cy="277495"/>
                      <wp:effectExtent l="0" t="0" r="13970" b="2730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5130" cy="2774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31F21" w:rsidRPr="006C7D6F" w:rsidRDefault="00D31F21" w:rsidP="009873E3">
                                  <w:pPr>
                                    <w:rPr>
                                      <w:b/>
                                    </w:rPr>
                                  </w:pPr>
                                  <w:r w:rsidRPr="006C7D6F">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FF30F1" id="Rectangle 2" o:spid="_x0000_s1034" style="position:absolute;left:0;text-align:left;margin-left:49.95pt;margin-top:38.1pt;width:31.9pt;height:21.8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" filled="f" strokecolor="white">
                      <v:textbox>
                        <w:txbxContent>
                          <w:p w:rsidR="00D31F21" w:rsidRPr="006C7D6F" w:rsidRDefault="00D31F21" w:rsidP="009873E3">
                            <w:pPr>
                              <w:rPr>
                                <w:b/>
                              </w:rPr>
                            </w:pPr>
                            <w:r w:rsidRPr="006C7D6F">
                              <w:rPr>
                                <w:b/>
                              </w:rPr>
                              <w:t>да</w:t>
                            </w:r>
                          </w:p>
                        </w:txbxContent>
                      </v:textbox>
                    </v:rect>
                  </w:pict>
                </mc:Fallback>
              </mc:AlternateContent>
            </w:r>
            <w:r w:rsidR="009873E3" w:rsidRPr="00327054">
              <w:rPr>
                <w:noProof/>
                <w:lang w:val="kk-KZ"/>
              </w:rPr>
              <mc:AlternateContent>
                <mc:Choice Requires="wps">
                  <w:drawing>
                    <wp:anchor distT="0" distB="0" distL="114300" distR="114300" simplePos="0" relativeHeight="251647488" behindDoc="0" locked="0" layoutInCell="1" allowOverlap="1" wp14:anchorId="4965041F" wp14:editId="435BFBCB">
                      <wp:simplePos x="0" y="0"/>
                      <wp:positionH relativeFrom="column">
                        <wp:posOffset>20411</wp:posOffset>
                      </wp:positionH>
                      <wp:positionV relativeFrom="paragraph">
                        <wp:posOffset>139337</wp:posOffset>
                      </wp:positionV>
                      <wp:extent cx="98425" cy="180975"/>
                      <wp:effectExtent l="0" t="0" r="34925"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84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30429D" id="Прямая соединительная линия 1" o:spid="_x0000_s1026" style="position:absolute;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10.95pt" to="9.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" strokecolor="black [3213]" strokeweight="1pt">
                      <v:stroke joinstyle="miter"/>
                    </v:line>
                  </w:pict>
                </mc:Fallback>
              </mc:AlternateContent>
            </w:r>
            <w:r w:rsidR="009873E3" w:rsidRPr="00327054">
              <w:rPr>
                <w:noProof/>
                <w:lang w:val="kk-KZ"/>
              </w:rPr>
              <mc:AlternateContent>
                <mc:Choice Requires="wps">
                  <w:drawing>
                    <wp:anchor distT="0" distB="0" distL="114300" distR="114300" simplePos="0" relativeHeight="251651584" behindDoc="0" locked="0" layoutInCell="1" allowOverlap="1" wp14:anchorId="3AD76F1E" wp14:editId="75CE999A">
                      <wp:simplePos x="0" y="0"/>
                      <wp:positionH relativeFrom="column">
                        <wp:posOffset>20320</wp:posOffset>
                      </wp:positionH>
                      <wp:positionV relativeFrom="paragraph">
                        <wp:posOffset>139065</wp:posOffset>
                      </wp:positionV>
                      <wp:extent cx="98425" cy="180975"/>
                      <wp:effectExtent l="0" t="0" r="34925" b="28575"/>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984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8FF81" id="Прямая соединительная линия 18" o:spid="_x0000_s1026" style="position:absolute;flip:x;z-index:251651584;visibility:visible;mso-wrap-style:square;mso-wrap-distance-left:9pt;mso-wrap-distance-top:0;mso-wrap-distance-right:9pt;mso-wrap-distance-bottom:0;mso-position-horizontal:absolute;mso-position-horizontal-relative:text;mso-position-vertical:absolute;mso-position-vertical-relative:text" from="1.6pt,10.95pt" to="9.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" strokecolor="black [3213]" strokeweight="1pt">
                      <v:stroke joinstyle="miter"/>
                    </v:line>
                  </w:pict>
                </mc:Fallback>
              </mc:AlternateContent>
            </w:r>
            <w:r w:rsidR="009873E3" w:rsidRPr="00327054">
              <w:rPr>
                <w:noProof/>
                <w:lang w:val="kk-KZ"/>
              </w:rPr>
              <mc:AlternateContent>
                <mc:Choice Requires="wps">
                  <w:drawing>
                    <wp:anchor distT="0" distB="0" distL="114300" distR="114300" simplePos="0" relativeHeight="251639296" behindDoc="0" locked="0" layoutInCell="1" allowOverlap="1" wp14:anchorId="11E7A2A2" wp14:editId="7E56D3B9">
                      <wp:simplePos x="0" y="0"/>
                      <wp:positionH relativeFrom="column">
                        <wp:posOffset>177388</wp:posOffset>
                      </wp:positionH>
                      <wp:positionV relativeFrom="paragraph">
                        <wp:posOffset>229424</wp:posOffset>
                      </wp:positionV>
                      <wp:extent cx="214373" cy="0"/>
                      <wp:effectExtent l="0" t="76200" r="14605" b="114300"/>
                      <wp:wrapNone/>
                      <wp:docPr id="28" name="Прямая со стрелкой 28"/>
                      <wp:cNvGraphicFramePr/>
                      <a:graphic xmlns:a="http://schemas.openxmlformats.org/drawingml/2006/main">
                        <a:graphicData uri="http://schemas.microsoft.com/office/word/2010/wordprocessingShape">
                          <wps:wsp>
                            <wps:cNvCnPr/>
                            <wps:spPr>
                              <a:xfrm>
                                <a:off x="0" y="0"/>
                                <a:ext cx="21437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22728B" id="Прямая со стрелкой 28" o:spid="_x0000_s1026" type="#_x0000_t32" style="position:absolute;margin-left:13.95pt;margin-top:18.05pt;width:16.9pt;height:0;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" strokecolor="black [3213]" strokeweight=".5pt">
                      <v:stroke endarrow="open" joinstyle="miter"/>
                    </v:shape>
                  </w:pict>
                </mc:Fallback>
              </mc:AlternateContent>
            </w:r>
            <w:r w:rsidR="009873E3" w:rsidRPr="00327054">
              <w:rPr>
                <w:noProof/>
                <w:lang w:val="kk-KZ"/>
              </w:rPr>
              <mc:AlternateContent>
                <mc:Choice Requires="wps">
                  <w:drawing>
                    <wp:anchor distT="0" distB="0" distL="114300" distR="114300" simplePos="0" relativeHeight="251635200" behindDoc="0" locked="0" layoutInCell="1" allowOverlap="1" wp14:anchorId="64056D38" wp14:editId="3F3BF7DA">
                      <wp:simplePos x="0" y="0"/>
                      <wp:positionH relativeFrom="column">
                        <wp:posOffset>-36195</wp:posOffset>
                      </wp:positionH>
                      <wp:positionV relativeFrom="paragraph">
                        <wp:posOffset>138086</wp:posOffset>
                      </wp:positionV>
                      <wp:extent cx="214184" cy="181233"/>
                      <wp:effectExtent l="0" t="0" r="14605" b="28575"/>
                      <wp:wrapNone/>
                      <wp:docPr id="27" name="Овал 27"/>
                      <wp:cNvGraphicFramePr/>
                      <a:graphic xmlns:a="http://schemas.openxmlformats.org/drawingml/2006/main">
                        <a:graphicData uri="http://schemas.microsoft.com/office/word/2010/wordprocessingShape">
                          <wps:wsp>
                            <wps:cNvSpPr/>
                            <wps:spPr>
                              <a:xfrm>
                                <a:off x="0" y="0"/>
                                <a:ext cx="214184" cy="181233"/>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FF5570" id="Овал 27" o:spid="_x0000_s1026" style="position:absolute;margin-left:-2.85pt;margin-top:10.85pt;width:16.85pt;height:14.2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" fillcolor="white [3212]" strokecolor="black [3213]" strokeweight="1pt">
                      <v:stroke joinstyle="miter"/>
                    </v:oval>
                  </w:pict>
                </mc:Fallback>
              </mc:AlternateContent>
            </w:r>
          </w:p>
        </w:tc>
        <w:tc>
          <w:tcPr>
            <w:tcW w:w="3119" w:type="dxa"/>
            <w:tcBorders>
              <w:top w:val="single" w:sz="4" w:space="0" w:color="auto"/>
              <w:left w:val="single" w:sz="4" w:space="0" w:color="auto"/>
              <w:bottom w:val="single" w:sz="4" w:space="0" w:color="auto"/>
              <w:right w:val="single" w:sz="4" w:space="0" w:color="auto"/>
            </w:tcBorders>
          </w:tcPr>
          <w:p w:rsidR="009873E3" w:rsidRPr="00327054" w:rsidRDefault="00327054" w:rsidP="00327054">
            <w:pPr>
              <w:rPr>
                <w:lang w:val="kk-KZ"/>
              </w:rPr>
            </w:pPr>
            <w:r w:rsidRPr="00327054">
              <w:rPr>
                <w:lang w:val="kk-KZ"/>
              </w:rPr>
              <w:t xml:space="preserve">Тыйым салу кезеңінде бағалы қағаздармен мәміле жасауды келісу </w:t>
            </w:r>
            <w:r>
              <w:rPr>
                <w:lang w:val="kk-KZ"/>
              </w:rPr>
              <w:t>(</w:t>
            </w:r>
            <w:r w:rsidR="009873E3" w:rsidRPr="00327054">
              <w:rPr>
                <w:lang w:val="kk-KZ"/>
              </w:rPr>
              <w:t>5.6</w:t>
            </w:r>
            <w:r>
              <w:rPr>
                <w:lang w:val="kk-KZ"/>
              </w:rPr>
              <w:t>-тармақ</w:t>
            </w:r>
            <w:r w:rsidR="009873E3" w:rsidRPr="00327054">
              <w:rPr>
                <w:lang w:val="kk-KZ"/>
              </w:rPr>
              <w:t>)</w:t>
            </w:r>
          </w:p>
        </w:tc>
        <w:tc>
          <w:tcPr>
            <w:tcW w:w="1984" w:type="dxa"/>
            <w:tcBorders>
              <w:top w:val="single" w:sz="4" w:space="0" w:color="auto"/>
              <w:left w:val="single" w:sz="4" w:space="0" w:color="auto"/>
              <w:bottom w:val="single" w:sz="4" w:space="0" w:color="auto"/>
              <w:right w:val="single" w:sz="4" w:space="0" w:color="auto"/>
            </w:tcBorders>
          </w:tcPr>
          <w:p w:rsidR="009873E3" w:rsidRPr="00327054" w:rsidRDefault="00327054" w:rsidP="00327054">
            <w:pPr>
              <w:rPr>
                <w:lang w:val="kk-KZ"/>
              </w:rPr>
            </w:pPr>
            <w:r w:rsidRPr="00327054">
              <w:rPr>
                <w:lang w:val="kk-KZ"/>
              </w:rPr>
              <w:t>БФЖТ  үшін жауапты құрылымдық бөлімше / Директорлар кеңесінің аудит комитеті</w:t>
            </w:r>
          </w:p>
        </w:tc>
        <w:tc>
          <w:tcPr>
            <w:tcW w:w="2155" w:type="dxa"/>
            <w:tcBorders>
              <w:top w:val="single" w:sz="4" w:space="0" w:color="auto"/>
              <w:left w:val="single" w:sz="4" w:space="0" w:color="auto"/>
              <w:bottom w:val="single" w:sz="4" w:space="0" w:color="auto"/>
              <w:right w:val="single" w:sz="4" w:space="0" w:color="auto"/>
            </w:tcBorders>
          </w:tcPr>
          <w:p w:rsidR="009873E3" w:rsidRPr="00327054" w:rsidRDefault="00327054" w:rsidP="00992C8C">
            <w:pPr>
              <w:rPr>
                <w:lang w:val="kk-KZ"/>
              </w:rPr>
            </w:pPr>
            <w:r w:rsidRPr="00327054">
              <w:rPr>
                <w:lang w:val="kk-KZ"/>
              </w:rPr>
              <w:t>БФЖТ  үшін жауапты құрылымдық бөлімше / Директорлар кеңесінің аудит комитетінің бұрыштамасы</w:t>
            </w:r>
          </w:p>
        </w:tc>
      </w:tr>
      <w:tr w:rsidR="002503AA" w:rsidRPr="00327054" w:rsidTr="00D31F21">
        <w:tc>
          <w:tcPr>
            <w:tcW w:w="2268" w:type="dxa"/>
            <w:tcBorders>
              <w:top w:val="single" w:sz="4" w:space="0" w:color="auto"/>
              <w:left w:val="single" w:sz="4" w:space="0" w:color="auto"/>
              <w:bottom w:val="single" w:sz="4" w:space="0" w:color="auto"/>
              <w:right w:val="single" w:sz="4" w:space="0" w:color="auto"/>
            </w:tcBorders>
          </w:tcPr>
          <w:p w:rsidR="009873E3" w:rsidRPr="00327054" w:rsidRDefault="002503AA" w:rsidP="00992C8C">
            <w:pPr>
              <w:jc w:val="center"/>
              <w:rPr>
                <w:b/>
                <w:sz w:val="28"/>
                <w:szCs w:val="28"/>
                <w:lang w:val="kk-KZ"/>
              </w:rPr>
            </w:pPr>
            <w:r w:rsidRPr="00327054">
              <w:rPr>
                <w:noProof/>
                <w:lang w:val="kk-KZ"/>
              </w:rPr>
              <mc:AlternateContent>
                <mc:Choice Requires="wps">
                  <w:drawing>
                    <wp:anchor distT="0" distB="0" distL="114300" distR="114300" simplePos="0" relativeHeight="251665920" behindDoc="0" locked="0" layoutInCell="1" allowOverlap="1" wp14:anchorId="7AA03F5B" wp14:editId="70AB8C1A">
                      <wp:simplePos x="0" y="0"/>
                      <wp:positionH relativeFrom="column">
                        <wp:posOffset>671195</wp:posOffset>
                      </wp:positionH>
                      <wp:positionV relativeFrom="paragraph">
                        <wp:posOffset>422275</wp:posOffset>
                      </wp:positionV>
                      <wp:extent cx="0" cy="466090"/>
                      <wp:effectExtent l="95250" t="0" r="76200" b="48260"/>
                      <wp:wrapNone/>
                      <wp:docPr id="32" name="Прямая со стрелкой 32"/>
                      <wp:cNvGraphicFramePr/>
                      <a:graphic xmlns:a="http://schemas.openxmlformats.org/drawingml/2006/main">
                        <a:graphicData uri="http://schemas.microsoft.com/office/word/2010/wordprocessingShape">
                          <wps:wsp>
                            <wps:cNvCnPr/>
                            <wps:spPr>
                              <a:xfrm>
                                <a:off x="0" y="0"/>
                                <a:ext cx="0" cy="4660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197E1" id="Прямая со стрелкой 32" o:spid="_x0000_s1026" type="#_x0000_t32" style="position:absolute;margin-left:52.85pt;margin-top:33.25pt;width:0;height:3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" strokecolor="black [3213]" strokeweight=".5pt">
                      <v:stroke endarrow="open" joinstyle="miter"/>
                    </v:shape>
                  </w:pict>
                </mc:Fallback>
              </mc:AlternateContent>
            </w:r>
            <w:r w:rsidRPr="00327054">
              <w:rPr>
                <w:noProof/>
                <w:lang w:val="kk-KZ"/>
              </w:rPr>
              <mc:AlternateContent>
                <mc:Choice Requires="wps">
                  <w:drawing>
                    <wp:anchor distT="0" distB="0" distL="114300" distR="114300" simplePos="0" relativeHeight="251694592" behindDoc="0" locked="0" layoutInCell="1" allowOverlap="1" wp14:anchorId="002AC001" wp14:editId="031491E7">
                      <wp:simplePos x="0" y="0"/>
                      <wp:positionH relativeFrom="column">
                        <wp:posOffset>552450</wp:posOffset>
                      </wp:positionH>
                      <wp:positionV relativeFrom="paragraph">
                        <wp:posOffset>120650</wp:posOffset>
                      </wp:positionV>
                      <wp:extent cx="238125" cy="262255"/>
                      <wp:effectExtent l="0" t="0" r="9525" b="4445"/>
                      <wp:wrapNone/>
                      <wp:docPr id="63" name="Поле 63"/>
                      <wp:cNvGraphicFramePr/>
                      <a:graphic xmlns:a="http://schemas.openxmlformats.org/drawingml/2006/main">
                        <a:graphicData uri="http://schemas.microsoft.com/office/word/2010/wordprocessingShape">
                          <wps:wsp>
                            <wps:cNvSpPr txBox="1"/>
                            <wps:spPr>
                              <a:xfrm>
                                <a:off x="0" y="0"/>
                                <a:ext cx="23812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AC001" id="Поле 63" o:spid="_x0000_s1035" type="#_x0000_t202" style="position:absolute;left:0;text-align:left;margin-left:43.5pt;margin-top:9.5pt;width:18.75pt;height:20.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" fillcolor="white [3201]" stroked="f" strokeweight=".5pt">
                      <v:textbox>
                        <w:txbxContent>
                          <w:p w:rsidR="00D31F21" w:rsidRPr="006C7D6F" w:rsidRDefault="00D31F21" w:rsidP="009873E3">
                            <w:pPr>
                              <w:rPr>
                                <w:b/>
                              </w:rPr>
                            </w:pPr>
                            <w:r>
                              <w:rPr>
                                <w:b/>
                              </w:rPr>
                              <w:t>7</w:t>
                            </w:r>
                          </w:p>
                        </w:txbxContent>
                      </v:textbox>
                    </v:shape>
                  </w:pict>
                </mc:Fallback>
              </mc:AlternateContent>
            </w:r>
            <w:r w:rsidR="009873E3" w:rsidRPr="00327054">
              <w:rPr>
                <w:noProof/>
                <w:lang w:val="kk-KZ"/>
              </w:rPr>
              <mc:AlternateContent>
                <mc:Choice Requires="wps">
                  <w:drawing>
                    <wp:anchor distT="0" distB="0" distL="114300" distR="114300" simplePos="0" relativeHeight="251660800" behindDoc="0" locked="0" layoutInCell="1" allowOverlap="1" wp14:anchorId="472DEC7D" wp14:editId="47D647A6">
                      <wp:simplePos x="0" y="0"/>
                      <wp:positionH relativeFrom="column">
                        <wp:posOffset>297815</wp:posOffset>
                      </wp:positionH>
                      <wp:positionV relativeFrom="paragraph">
                        <wp:posOffset>86995</wp:posOffset>
                      </wp:positionV>
                      <wp:extent cx="749300" cy="334010"/>
                      <wp:effectExtent l="0" t="0" r="12700" b="27940"/>
                      <wp:wrapNone/>
                      <wp:docPr id="24" name="Прямоугольник 24"/>
                      <wp:cNvGraphicFramePr/>
                      <a:graphic xmlns:a="http://schemas.openxmlformats.org/drawingml/2006/main">
                        <a:graphicData uri="http://schemas.microsoft.com/office/word/2010/wordprocessingShape">
                          <wps:wsp>
                            <wps:cNvSpPr/>
                            <wps:spPr>
                              <a:xfrm>
                                <a:off x="0" y="0"/>
                                <a:ext cx="749300" cy="3340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2F249" id="Прямоугольник 24" o:spid="_x0000_s1026" style="position:absolute;margin-left:23.45pt;margin-top:6.85pt;width:59pt;height:26.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" fillcolor="white [3212]" strokecolor="black [3213]" strokeweight="1pt"/>
                  </w:pict>
                </mc:Fallback>
              </mc:AlternateContent>
            </w:r>
          </w:p>
        </w:tc>
        <w:tc>
          <w:tcPr>
            <w:tcW w:w="3119" w:type="dxa"/>
            <w:tcBorders>
              <w:top w:val="single" w:sz="4" w:space="0" w:color="auto"/>
              <w:left w:val="single" w:sz="4" w:space="0" w:color="auto"/>
              <w:bottom w:val="single" w:sz="4" w:space="0" w:color="auto"/>
              <w:right w:val="single" w:sz="4" w:space="0" w:color="auto"/>
            </w:tcBorders>
          </w:tcPr>
          <w:p w:rsidR="009873E3" w:rsidRPr="00327054" w:rsidRDefault="00327054" w:rsidP="00327054">
            <w:pPr>
              <w:rPr>
                <w:lang w:val="kk-KZ"/>
              </w:rPr>
            </w:pPr>
            <w:r w:rsidRPr="00327054">
              <w:rPr>
                <w:lang w:val="kk-KZ"/>
              </w:rPr>
              <w:t xml:space="preserve">ҚМГ бағалы қағаздарымен мәміле жасау </w:t>
            </w:r>
            <w:r>
              <w:rPr>
                <w:lang w:val="kk-KZ"/>
              </w:rPr>
              <w:t>(</w:t>
            </w:r>
            <w:r w:rsidR="009873E3" w:rsidRPr="00327054">
              <w:rPr>
                <w:lang w:val="kk-KZ"/>
              </w:rPr>
              <w:t>5.6</w:t>
            </w:r>
            <w:r>
              <w:rPr>
                <w:lang w:val="kk-KZ"/>
              </w:rPr>
              <w:t>-тармақ</w:t>
            </w:r>
            <w:r w:rsidR="009873E3" w:rsidRPr="00327054">
              <w:rPr>
                <w:lang w:val="kk-KZ"/>
              </w:rPr>
              <w:t>)</w:t>
            </w:r>
          </w:p>
        </w:tc>
        <w:tc>
          <w:tcPr>
            <w:tcW w:w="1984" w:type="dxa"/>
            <w:tcBorders>
              <w:top w:val="single" w:sz="4" w:space="0" w:color="auto"/>
              <w:left w:val="single" w:sz="4" w:space="0" w:color="auto"/>
              <w:bottom w:val="single" w:sz="4" w:space="0" w:color="auto"/>
              <w:right w:val="single" w:sz="4" w:space="0" w:color="auto"/>
            </w:tcBorders>
          </w:tcPr>
          <w:p w:rsidR="009873E3" w:rsidRPr="00327054" w:rsidRDefault="00327054" w:rsidP="00992C8C">
            <w:pPr>
              <w:rPr>
                <w:lang w:val="kk-KZ"/>
              </w:rPr>
            </w:pPr>
            <w:r w:rsidRPr="00327054">
              <w:rPr>
                <w:lang w:val="kk-KZ"/>
              </w:rPr>
              <w:t>ҚМГ қаржылық есептілігіне қолжетімділігі бар тұлғалар</w:t>
            </w:r>
          </w:p>
        </w:tc>
        <w:tc>
          <w:tcPr>
            <w:tcW w:w="2155" w:type="dxa"/>
            <w:tcBorders>
              <w:top w:val="single" w:sz="4" w:space="0" w:color="auto"/>
              <w:left w:val="single" w:sz="4" w:space="0" w:color="auto"/>
              <w:bottom w:val="single" w:sz="4" w:space="0" w:color="auto"/>
              <w:right w:val="single" w:sz="4" w:space="0" w:color="auto"/>
            </w:tcBorders>
          </w:tcPr>
          <w:p w:rsidR="009873E3" w:rsidRPr="00327054" w:rsidRDefault="00327054" w:rsidP="00992C8C">
            <w:pPr>
              <w:rPr>
                <w:lang w:val="kk-KZ"/>
              </w:rPr>
            </w:pPr>
            <w:r w:rsidRPr="00327054">
              <w:rPr>
                <w:lang w:val="kk-KZ"/>
              </w:rPr>
              <w:t>Жасалған мәміле туралы ақпарат</w:t>
            </w:r>
          </w:p>
        </w:tc>
      </w:tr>
      <w:tr w:rsidR="002503AA" w:rsidRPr="0000531F" w:rsidTr="00D31F21">
        <w:tc>
          <w:tcPr>
            <w:tcW w:w="2268" w:type="dxa"/>
            <w:tcBorders>
              <w:top w:val="single" w:sz="4" w:space="0" w:color="auto"/>
              <w:left w:val="single" w:sz="4" w:space="0" w:color="auto"/>
              <w:bottom w:val="single" w:sz="4" w:space="0" w:color="auto"/>
              <w:right w:val="single" w:sz="4" w:space="0" w:color="auto"/>
            </w:tcBorders>
            <w:hideMark/>
          </w:tcPr>
          <w:p w:rsidR="009873E3" w:rsidRPr="00327054" w:rsidRDefault="009873E3" w:rsidP="00992C8C">
            <w:pPr>
              <w:rPr>
                <w:lang w:val="kk-KZ" w:eastAsia="en-US"/>
              </w:rPr>
            </w:pPr>
            <w:r w:rsidRPr="00327054">
              <w:rPr>
                <w:noProof/>
                <w:lang w:val="kk-KZ"/>
              </w:rPr>
              <mc:AlternateContent>
                <mc:Choice Requires="wps">
                  <w:drawing>
                    <wp:anchor distT="0" distB="0" distL="114300" distR="114300" simplePos="0" relativeHeight="251668992" behindDoc="0" locked="0" layoutInCell="1" allowOverlap="1" wp14:anchorId="02877377" wp14:editId="21654CA3">
                      <wp:simplePos x="0" y="0"/>
                      <wp:positionH relativeFrom="column">
                        <wp:posOffset>297815</wp:posOffset>
                      </wp:positionH>
                      <wp:positionV relativeFrom="paragraph">
                        <wp:posOffset>286385</wp:posOffset>
                      </wp:positionV>
                      <wp:extent cx="749300" cy="413385"/>
                      <wp:effectExtent l="0" t="0" r="12700" b="24765"/>
                      <wp:wrapNone/>
                      <wp:docPr id="25" name="Прямоугольник 25"/>
                      <wp:cNvGraphicFramePr/>
                      <a:graphic xmlns:a="http://schemas.openxmlformats.org/drawingml/2006/main">
                        <a:graphicData uri="http://schemas.microsoft.com/office/word/2010/wordprocessingShape">
                          <wps:wsp>
                            <wps:cNvSpPr/>
                            <wps:spPr>
                              <a:xfrm>
                                <a:off x="0" y="0"/>
                                <a:ext cx="749300" cy="41338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4A7AB" id="Прямоугольник 25" o:spid="_x0000_s1026" style="position:absolute;margin-left:23.45pt;margin-top:22.55pt;width:59pt;height:32.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" fillcolor="white [3212]" strokecolor="black [3213]" strokeweight="1pt"/>
                  </w:pict>
                </mc:Fallback>
              </mc:AlternateContent>
            </w:r>
            <w:r w:rsidRPr="00327054">
              <w:rPr>
                <w:noProof/>
                <w:lang w:val="kk-KZ"/>
              </w:rPr>
              <mc:AlternateContent>
                <mc:Choice Requires="wps">
                  <w:drawing>
                    <wp:anchor distT="0" distB="0" distL="114300" distR="114300" simplePos="0" relativeHeight="251697664" behindDoc="0" locked="0" layoutInCell="1" allowOverlap="1" wp14:anchorId="4639C9BB" wp14:editId="31FCE479">
                      <wp:simplePos x="0" y="0"/>
                      <wp:positionH relativeFrom="column">
                        <wp:posOffset>561340</wp:posOffset>
                      </wp:positionH>
                      <wp:positionV relativeFrom="paragraph">
                        <wp:posOffset>387350</wp:posOffset>
                      </wp:positionV>
                      <wp:extent cx="238125" cy="262255"/>
                      <wp:effectExtent l="0" t="0" r="9525" b="4445"/>
                      <wp:wrapNone/>
                      <wp:docPr id="64" name="Поле 64"/>
                      <wp:cNvGraphicFramePr/>
                      <a:graphic xmlns:a="http://schemas.openxmlformats.org/drawingml/2006/main">
                        <a:graphicData uri="http://schemas.microsoft.com/office/word/2010/wordprocessingShape">
                          <wps:wsp>
                            <wps:cNvSpPr txBox="1"/>
                            <wps:spPr>
                              <a:xfrm>
                                <a:off x="0" y="0"/>
                                <a:ext cx="23812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F21" w:rsidRPr="006C7D6F" w:rsidRDefault="00D31F21" w:rsidP="009873E3">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9C9BB" id="Поле 64" o:spid="_x0000_s1036" type="#_x0000_t202" style="position:absolute;margin-left:44.2pt;margin-top:30.5pt;width:18.75pt;height:20.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" fillcolor="white [3201]" stroked="f" strokeweight=".5pt">
                      <v:textbox>
                        <w:txbxContent>
                          <w:p w:rsidR="00D31F21" w:rsidRPr="006C7D6F" w:rsidRDefault="00D31F21" w:rsidP="009873E3">
                            <w:pPr>
                              <w:rPr>
                                <w:b/>
                              </w:rPr>
                            </w:pPr>
                            <w:r>
                              <w:rPr>
                                <w:b/>
                              </w:rPr>
                              <w:t>8</w:t>
                            </w:r>
                          </w:p>
                        </w:txbxContent>
                      </v:textbox>
                    </v:shape>
                  </w:pict>
                </mc:Fallback>
              </mc:AlternateContent>
            </w:r>
          </w:p>
        </w:tc>
        <w:tc>
          <w:tcPr>
            <w:tcW w:w="3119" w:type="dxa"/>
            <w:tcBorders>
              <w:top w:val="single" w:sz="4" w:space="0" w:color="auto"/>
              <w:left w:val="single" w:sz="4" w:space="0" w:color="auto"/>
              <w:bottom w:val="single" w:sz="4" w:space="0" w:color="auto"/>
              <w:right w:val="single" w:sz="4" w:space="0" w:color="auto"/>
            </w:tcBorders>
            <w:hideMark/>
          </w:tcPr>
          <w:p w:rsidR="009873E3" w:rsidRPr="00327054" w:rsidRDefault="00327054" w:rsidP="00327054">
            <w:pPr>
              <w:rPr>
                <w:lang w:val="kk-KZ" w:eastAsia="en-US"/>
              </w:rPr>
            </w:pPr>
            <w:r w:rsidRPr="00327054">
              <w:rPr>
                <w:lang w:val="kk-KZ"/>
              </w:rPr>
              <w:t xml:space="preserve">Инсайдерлік ақпаратты ашу </w:t>
            </w:r>
            <w:r>
              <w:rPr>
                <w:lang w:val="kk-KZ"/>
              </w:rPr>
              <w:t>(</w:t>
            </w:r>
            <w:r w:rsidR="009873E3" w:rsidRPr="00327054">
              <w:rPr>
                <w:lang w:val="kk-KZ"/>
              </w:rPr>
              <w:t>5.7</w:t>
            </w:r>
            <w:r>
              <w:rPr>
                <w:lang w:val="kk-KZ"/>
              </w:rPr>
              <w:t>-тармақ</w:t>
            </w:r>
            <w:r w:rsidR="009873E3" w:rsidRPr="00327054">
              <w:rPr>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9873E3" w:rsidRPr="00327054" w:rsidRDefault="00327054" w:rsidP="00992C8C">
            <w:pPr>
              <w:rPr>
                <w:lang w:val="kk-KZ"/>
              </w:rPr>
            </w:pPr>
            <w:r w:rsidRPr="00327054">
              <w:rPr>
                <w:lang w:val="kk-KZ"/>
              </w:rPr>
              <w:t>Жауапты құрылымдық бөлімше, баспасөз қызметі</w:t>
            </w:r>
          </w:p>
        </w:tc>
        <w:tc>
          <w:tcPr>
            <w:tcW w:w="2155" w:type="dxa"/>
            <w:tcBorders>
              <w:top w:val="single" w:sz="4" w:space="0" w:color="auto"/>
              <w:left w:val="single" w:sz="4" w:space="0" w:color="auto"/>
              <w:bottom w:val="single" w:sz="4" w:space="0" w:color="auto"/>
              <w:right w:val="single" w:sz="4" w:space="0" w:color="auto"/>
            </w:tcBorders>
            <w:hideMark/>
          </w:tcPr>
          <w:p w:rsidR="009873E3" w:rsidRPr="00327054" w:rsidRDefault="00327054" w:rsidP="00992C8C">
            <w:pPr>
              <w:rPr>
                <w:lang w:val="kk-KZ" w:eastAsia="en-US"/>
              </w:rPr>
            </w:pPr>
            <w:r w:rsidRPr="00327054">
              <w:rPr>
                <w:lang w:val="kk-KZ"/>
              </w:rPr>
              <w:t>Хаттар; есептер; пресс-релиздер; корпоративтік веб-сайттағы және (немесе) өзге де БАҚ-тағы ақпарат</w:t>
            </w:r>
          </w:p>
        </w:tc>
      </w:tr>
      <w:tr w:rsidR="002503AA" w:rsidRPr="0000531F" w:rsidTr="00D31F21">
        <w:trPr>
          <w:trHeight w:val="618"/>
        </w:trPr>
        <w:tc>
          <w:tcPr>
            <w:tcW w:w="2268" w:type="dxa"/>
            <w:tcBorders>
              <w:top w:val="single" w:sz="4" w:space="0" w:color="auto"/>
              <w:left w:val="single" w:sz="4" w:space="0" w:color="auto"/>
              <w:bottom w:val="single" w:sz="4" w:space="0" w:color="auto"/>
              <w:right w:val="single" w:sz="4" w:space="0" w:color="auto"/>
            </w:tcBorders>
            <w:hideMark/>
          </w:tcPr>
          <w:p w:rsidR="009873E3" w:rsidRPr="00327054" w:rsidRDefault="00327054" w:rsidP="00992C8C">
            <w:pPr>
              <w:jc w:val="center"/>
              <w:rPr>
                <w:b/>
                <w:lang w:val="kk-KZ" w:eastAsia="en-US"/>
              </w:rPr>
            </w:pPr>
            <w:r w:rsidRPr="00327054">
              <w:rPr>
                <w:b/>
                <w:lang w:val="kk-KZ"/>
              </w:rPr>
              <w:t>Процестен шығу</w:t>
            </w:r>
            <w:r w:rsidR="009873E3" w:rsidRPr="00327054">
              <w:rPr>
                <w:b/>
                <w:lang w:val="kk-KZ"/>
              </w:rPr>
              <w:t>:</w:t>
            </w:r>
          </w:p>
        </w:tc>
        <w:tc>
          <w:tcPr>
            <w:tcW w:w="7258" w:type="dxa"/>
            <w:gridSpan w:val="3"/>
            <w:tcBorders>
              <w:top w:val="single" w:sz="4" w:space="0" w:color="auto"/>
              <w:left w:val="single" w:sz="4" w:space="0" w:color="auto"/>
              <w:bottom w:val="single" w:sz="4" w:space="0" w:color="auto"/>
              <w:right w:val="single" w:sz="4" w:space="0" w:color="auto"/>
            </w:tcBorders>
            <w:hideMark/>
          </w:tcPr>
          <w:p w:rsidR="009873E3" w:rsidRPr="00327054" w:rsidRDefault="00327054" w:rsidP="00327054">
            <w:pPr>
              <w:pStyle w:val="a4"/>
              <w:tabs>
                <w:tab w:val="clear" w:pos="4153"/>
                <w:tab w:val="clear" w:pos="8306"/>
              </w:tabs>
              <w:jc w:val="both"/>
              <w:rPr>
                <w:b/>
                <w:sz w:val="24"/>
                <w:szCs w:val="24"/>
                <w:lang w:val="kk-KZ"/>
              </w:rPr>
            </w:pPr>
            <w:r w:rsidRPr="00327054">
              <w:rPr>
                <w:b/>
                <w:sz w:val="24"/>
                <w:szCs w:val="24"/>
                <w:lang w:val="kk-KZ"/>
              </w:rPr>
              <w:t>ҚМГ-да инсайдерлік ақпаратқа иелік ету мен пайдалануға ішкі бақылауды жүзеге асырудың регламенттелген тәртібі</w:t>
            </w:r>
          </w:p>
        </w:tc>
      </w:tr>
    </w:tbl>
    <w:p w:rsidR="009A4DF9" w:rsidRPr="00327054" w:rsidRDefault="009A4DF9" w:rsidP="00992C8C">
      <w:pPr>
        <w:ind w:left="-284"/>
        <w:jc w:val="center"/>
        <w:rPr>
          <w:lang w:val="kk-KZ"/>
        </w:rPr>
      </w:pPr>
    </w:p>
    <w:sectPr w:rsidR="009A4DF9" w:rsidRPr="00327054" w:rsidSect="00992C8C">
      <w:headerReference w:type="default" r:id="rId10"/>
      <w:headerReference w:type="first" r:id="rId11"/>
      <w:pgSz w:w="11906" w:h="16838"/>
      <w:pgMar w:top="1021" w:right="737" w:bottom="1135" w:left="1247"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F91" w:rsidRDefault="00C21F91">
      <w:r>
        <w:separator/>
      </w:r>
    </w:p>
  </w:endnote>
  <w:endnote w:type="continuationSeparator" w:id="0">
    <w:p w:rsidR="00C21F91" w:rsidRDefault="00C2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F91" w:rsidRDefault="00C21F91">
      <w:r>
        <w:separator/>
      </w:r>
    </w:p>
  </w:footnote>
  <w:footnote w:type="continuationSeparator" w:id="0">
    <w:p w:rsidR="00C21F91" w:rsidRDefault="00C2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4902"/>
      <w:gridCol w:w="2385"/>
    </w:tblGrid>
    <w:tr w:rsidR="00D31F21" w:rsidRPr="009C6DDB" w:rsidTr="00C50DF4">
      <w:trPr>
        <w:cantSplit/>
        <w:trHeight w:val="848"/>
      </w:trPr>
      <w:tc>
        <w:tcPr>
          <w:tcW w:w="2744" w:type="dxa"/>
          <w:tcBorders>
            <w:bottom w:val="single" w:sz="4" w:space="0" w:color="auto"/>
          </w:tcBorders>
        </w:tcPr>
        <w:p w:rsidR="00D31F21" w:rsidRPr="009C6DDB" w:rsidRDefault="00D31F21" w:rsidP="001B5E27">
          <w:pPr>
            <w:pStyle w:val="a4"/>
            <w:tabs>
              <w:tab w:val="clear" w:pos="4153"/>
              <w:tab w:val="clear" w:pos="8306"/>
            </w:tabs>
            <w:rPr>
              <w:rFonts w:ascii="Arial" w:hAnsi="Arial" w:cs="Arial"/>
              <w:b/>
              <w:bCs/>
              <w:sz w:val="24"/>
              <w:szCs w:val="24"/>
            </w:rPr>
          </w:pPr>
          <w:r w:rsidRPr="009C6DDB">
            <w:rPr>
              <w:noProof/>
              <w:sz w:val="24"/>
              <w:szCs w:val="24"/>
            </w:rPr>
            <w:drawing>
              <wp:inline distT="0" distB="0" distL="0" distR="0" wp14:anchorId="2BC6A5C6" wp14:editId="7ED25858">
                <wp:extent cx="1605280" cy="495300"/>
                <wp:effectExtent l="0" t="0" r="0" b="0"/>
                <wp:docPr id="17" name="Рисунок 17"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495300"/>
                        </a:xfrm>
                        <a:prstGeom prst="rect">
                          <a:avLst/>
                        </a:prstGeom>
                        <a:noFill/>
                        <a:ln>
                          <a:noFill/>
                        </a:ln>
                      </pic:spPr>
                    </pic:pic>
                  </a:graphicData>
                </a:graphic>
              </wp:inline>
            </w:drawing>
          </w:r>
        </w:p>
      </w:tc>
      <w:tc>
        <w:tcPr>
          <w:tcW w:w="7287" w:type="dxa"/>
          <w:gridSpan w:val="2"/>
          <w:tcBorders>
            <w:bottom w:val="single" w:sz="4" w:space="0" w:color="auto"/>
          </w:tcBorders>
        </w:tcPr>
        <w:sdt>
          <w:sdtPr>
            <w:rPr>
              <w:b/>
              <w:sz w:val="28"/>
              <w:szCs w:val="28"/>
              <w:lang w:val="kk-KZ"/>
            </w:rPr>
            <w:alias w:val="Содержание"/>
            <w:tag w:val="Содержание"/>
            <w:id w:val="-507914580"/>
            <w:placeholder>
              <w:docPart w:val="DefaultPlaceholder_-1854013440"/>
            </w:placeholder>
            <w:text/>
          </w:sdtPr>
          <w:sdtEndPr/>
          <w:sdtContent>
            <w:p w:rsidR="00D31F21" w:rsidRPr="005A6A47" w:rsidRDefault="00D31F21" w:rsidP="00CB294E">
              <w:pPr>
                <w:pStyle w:val="a4"/>
                <w:tabs>
                  <w:tab w:val="clear" w:pos="4153"/>
                  <w:tab w:val="clear" w:pos="8306"/>
                </w:tabs>
                <w:jc w:val="center"/>
                <w:rPr>
                  <w:b/>
                  <w:bCs/>
                  <w:iCs/>
                  <w:sz w:val="28"/>
                  <w:szCs w:val="28"/>
                </w:rPr>
              </w:pPr>
              <w:r w:rsidRPr="005A6A47">
                <w:rPr>
                  <w:b/>
                  <w:sz w:val="28"/>
                  <w:szCs w:val="28"/>
                  <w:lang w:val="kk-KZ"/>
                </w:rPr>
                <w:t>Инсайдерлік ақпаратқа қол жеткізу құқықтарының аражігін ажырату және мұндай ақпаратты инсайдерлердің заңсыз пайдалану мүмкіндігіне жол бермеу үшін «Қазмұнайгаз» ҰК АҚ ішкі бақылау қағидалары</w:t>
              </w:r>
            </w:p>
          </w:sdtContent>
        </w:sdt>
      </w:tc>
    </w:tr>
    <w:tr w:rsidR="00D31F21" w:rsidRPr="009C6DDB" w:rsidTr="00C50DF4">
      <w:trPr>
        <w:cantSplit/>
      </w:trPr>
      <w:tc>
        <w:tcPr>
          <w:tcW w:w="2744" w:type="dxa"/>
          <w:tcBorders>
            <w:bottom w:val="single" w:sz="4" w:space="0" w:color="auto"/>
          </w:tcBorders>
        </w:tcPr>
        <w:sdt>
          <w:sdtPr>
            <w:rPr>
              <w:b/>
              <w:bCs/>
              <w:sz w:val="24"/>
              <w:szCs w:val="24"/>
            </w:rPr>
            <w:alias w:val="Вид документа"/>
            <w:tag w:val="Вид документа"/>
            <w:id w:val="625743887"/>
            <w:placeholder>
              <w:docPart w:val="DefaultPlaceholder_-1854013440"/>
            </w:placeholder>
            <w:text/>
          </w:sdtPr>
          <w:sdtEndPr/>
          <w:sdtContent>
            <w:p w:rsidR="00D31F21" w:rsidRPr="009C6DDB" w:rsidRDefault="00D31F21" w:rsidP="00CB294E">
              <w:pPr>
                <w:pStyle w:val="a4"/>
                <w:tabs>
                  <w:tab w:val="clear" w:pos="4153"/>
                  <w:tab w:val="clear" w:pos="8306"/>
                </w:tabs>
                <w:jc w:val="center"/>
                <w:rPr>
                  <w:b/>
                  <w:bCs/>
                  <w:sz w:val="24"/>
                  <w:szCs w:val="24"/>
                </w:rPr>
              </w:pPr>
              <w:r w:rsidRPr="009C6DDB">
                <w:rPr>
                  <w:b/>
                  <w:bCs/>
                  <w:sz w:val="24"/>
                  <w:szCs w:val="24"/>
                </w:rPr>
                <w:t>Правила ИСУ</w:t>
              </w:r>
            </w:p>
          </w:sdtContent>
        </w:sdt>
      </w:tc>
      <w:tc>
        <w:tcPr>
          <w:tcW w:w="4902" w:type="dxa"/>
          <w:tcBorders>
            <w:bottom w:val="single" w:sz="4" w:space="0" w:color="auto"/>
          </w:tcBorders>
        </w:tcPr>
        <w:sdt>
          <w:sdtPr>
            <w:rPr>
              <w:b/>
              <w:bCs/>
              <w:sz w:val="24"/>
              <w:szCs w:val="24"/>
            </w:rPr>
            <w:alias w:val="Рег. номер документа"/>
            <w:tag w:val="Рег. номер документа"/>
            <w:id w:val="-1779863453"/>
            <w:placeholder>
              <w:docPart w:val="DefaultPlaceholder_-1854013440"/>
            </w:placeholder>
            <w:text/>
          </w:sdtPr>
          <w:sdtEndPr/>
          <w:sdtContent>
            <w:p w:rsidR="00D31F21" w:rsidRPr="009C6DDB" w:rsidRDefault="00D31F21" w:rsidP="009A38CA">
              <w:pPr>
                <w:pStyle w:val="a4"/>
                <w:tabs>
                  <w:tab w:val="clear" w:pos="4153"/>
                  <w:tab w:val="clear" w:pos="8306"/>
                </w:tabs>
                <w:jc w:val="center"/>
                <w:rPr>
                  <w:b/>
                  <w:bCs/>
                  <w:sz w:val="24"/>
                  <w:szCs w:val="24"/>
                </w:rPr>
              </w:pPr>
              <w:r w:rsidRPr="009C6DDB">
                <w:rPr>
                  <w:b/>
                  <w:bCs/>
                  <w:sz w:val="24"/>
                  <w:szCs w:val="24"/>
                </w:rPr>
                <w:t>KMG-PR-2150.3-47</w:t>
              </w:r>
            </w:p>
          </w:sdtContent>
        </w:sdt>
      </w:tc>
      <w:tc>
        <w:tcPr>
          <w:tcW w:w="2385" w:type="dxa"/>
          <w:tcBorders>
            <w:bottom w:val="single" w:sz="4" w:space="0" w:color="auto"/>
          </w:tcBorders>
        </w:tcPr>
        <w:p w:rsidR="00D31F21" w:rsidRPr="009C6DDB" w:rsidRDefault="00D31F21" w:rsidP="00CB294E">
          <w:pPr>
            <w:pStyle w:val="a4"/>
            <w:tabs>
              <w:tab w:val="clear" w:pos="4153"/>
              <w:tab w:val="clear" w:pos="8306"/>
            </w:tabs>
            <w:jc w:val="center"/>
            <w:rPr>
              <w:b/>
              <w:bCs/>
              <w:sz w:val="24"/>
              <w:szCs w:val="24"/>
            </w:rPr>
          </w:pPr>
          <w:r w:rsidRPr="009C6DDB">
            <w:rPr>
              <w:b/>
              <w:bCs/>
              <w:sz w:val="24"/>
              <w:szCs w:val="24"/>
            </w:rPr>
            <w:t xml:space="preserve">стр. </w:t>
          </w:r>
          <w:r w:rsidRPr="009C6DDB">
            <w:rPr>
              <w:b/>
              <w:bCs/>
              <w:sz w:val="24"/>
              <w:szCs w:val="24"/>
            </w:rPr>
            <w:fldChar w:fldCharType="begin"/>
          </w:r>
          <w:r w:rsidRPr="009C6DDB">
            <w:rPr>
              <w:b/>
              <w:bCs/>
              <w:sz w:val="24"/>
              <w:szCs w:val="24"/>
            </w:rPr>
            <w:instrText xml:space="preserve"> PAGE </w:instrText>
          </w:r>
          <w:r w:rsidRPr="009C6DDB">
            <w:rPr>
              <w:b/>
              <w:bCs/>
              <w:sz w:val="24"/>
              <w:szCs w:val="24"/>
            </w:rPr>
            <w:fldChar w:fldCharType="separate"/>
          </w:r>
          <w:r w:rsidR="00327054">
            <w:rPr>
              <w:b/>
              <w:bCs/>
              <w:noProof/>
              <w:sz w:val="24"/>
              <w:szCs w:val="24"/>
            </w:rPr>
            <w:t>14</w:t>
          </w:r>
          <w:r w:rsidRPr="009C6DDB">
            <w:rPr>
              <w:b/>
              <w:bCs/>
              <w:sz w:val="24"/>
              <w:szCs w:val="24"/>
            </w:rPr>
            <w:fldChar w:fldCharType="end"/>
          </w:r>
          <w:r w:rsidRPr="009C6DDB">
            <w:rPr>
              <w:b/>
              <w:bCs/>
              <w:sz w:val="24"/>
              <w:szCs w:val="24"/>
            </w:rPr>
            <w:t xml:space="preserve"> из </w:t>
          </w:r>
          <w:r w:rsidRPr="009C6DDB">
            <w:rPr>
              <w:b/>
              <w:bCs/>
              <w:sz w:val="24"/>
              <w:szCs w:val="24"/>
            </w:rPr>
            <w:fldChar w:fldCharType="begin"/>
          </w:r>
          <w:r w:rsidRPr="009C6DDB">
            <w:rPr>
              <w:b/>
              <w:bCs/>
              <w:sz w:val="24"/>
              <w:szCs w:val="24"/>
            </w:rPr>
            <w:instrText xml:space="preserve"> NUMPAGES </w:instrText>
          </w:r>
          <w:r w:rsidRPr="009C6DDB">
            <w:rPr>
              <w:b/>
              <w:bCs/>
              <w:sz w:val="24"/>
              <w:szCs w:val="24"/>
            </w:rPr>
            <w:fldChar w:fldCharType="separate"/>
          </w:r>
          <w:r w:rsidR="00327054">
            <w:rPr>
              <w:b/>
              <w:bCs/>
              <w:noProof/>
              <w:sz w:val="24"/>
              <w:szCs w:val="24"/>
            </w:rPr>
            <w:t>15</w:t>
          </w:r>
          <w:r w:rsidRPr="009C6DDB">
            <w:rPr>
              <w:b/>
              <w:bCs/>
              <w:sz w:val="24"/>
              <w:szCs w:val="24"/>
            </w:rPr>
            <w:fldChar w:fldCharType="end"/>
          </w:r>
        </w:p>
      </w:tc>
    </w:tr>
  </w:tbl>
  <w:p w:rsidR="00D31F21" w:rsidRPr="00F255A0" w:rsidRDefault="00D31F21">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693"/>
      <w:gridCol w:w="4325"/>
    </w:tblGrid>
    <w:tr w:rsidR="00D31F21" w:rsidRPr="001B5E27" w:rsidTr="00C50DF4">
      <w:trPr>
        <w:cantSplit/>
        <w:trHeight w:val="699"/>
      </w:trPr>
      <w:tc>
        <w:tcPr>
          <w:tcW w:w="3119" w:type="dxa"/>
        </w:tcPr>
        <w:p w:rsidR="00D31F21" w:rsidRPr="001B5E27" w:rsidRDefault="00D31F21" w:rsidP="001B5E27">
          <w:pPr>
            <w:widowControl w:val="0"/>
            <w:tabs>
              <w:tab w:val="left" w:pos="567"/>
              <w:tab w:val="center" w:pos="4320"/>
              <w:tab w:val="right" w:pos="8640"/>
            </w:tabs>
            <w:overflowPunct w:val="0"/>
            <w:autoSpaceDE w:val="0"/>
            <w:autoSpaceDN w:val="0"/>
            <w:adjustRightInd w:val="0"/>
            <w:jc w:val="both"/>
            <w:textAlignment w:val="baseline"/>
            <w:rPr>
              <w:rFonts w:ascii="Arial" w:hAnsi="Arial" w:cs="Arial"/>
              <w:b/>
              <w:bCs/>
              <w:sz w:val="24"/>
              <w:szCs w:val="24"/>
            </w:rPr>
          </w:pPr>
          <w:r w:rsidRPr="001B5E27">
            <w:rPr>
              <w:rFonts w:ascii="Arial" w:hAnsi="Arial"/>
              <w:noProof/>
              <w:sz w:val="24"/>
              <w:szCs w:val="24"/>
            </w:rPr>
            <w:drawing>
              <wp:inline distT="0" distB="0" distL="0" distR="0" wp14:anchorId="79290EBB" wp14:editId="37271BFD">
                <wp:extent cx="1600200" cy="388620"/>
                <wp:effectExtent l="0" t="0" r="0" b="0"/>
                <wp:docPr id="29" name="Рисунок 29"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p>
      </w:tc>
      <w:tc>
        <w:tcPr>
          <w:tcW w:w="7018" w:type="dxa"/>
          <w:gridSpan w:val="2"/>
        </w:tcPr>
        <w:p w:rsidR="00D31F21" w:rsidRPr="001B5E27" w:rsidRDefault="00C21F91" w:rsidP="005A6A47">
          <w:pPr>
            <w:widowControl w:val="0"/>
            <w:tabs>
              <w:tab w:val="left" w:pos="567"/>
              <w:tab w:val="center" w:pos="4320"/>
              <w:tab w:val="right" w:pos="8640"/>
            </w:tabs>
            <w:overflowPunct w:val="0"/>
            <w:autoSpaceDE w:val="0"/>
            <w:autoSpaceDN w:val="0"/>
            <w:adjustRightInd w:val="0"/>
            <w:jc w:val="center"/>
            <w:textAlignment w:val="baseline"/>
            <w:rPr>
              <w:b/>
              <w:bCs/>
              <w:sz w:val="24"/>
              <w:szCs w:val="24"/>
            </w:rPr>
          </w:pPr>
          <w:sdt>
            <w:sdtPr>
              <w:rPr>
                <w:b/>
                <w:bCs/>
                <w:sz w:val="24"/>
                <w:szCs w:val="24"/>
              </w:rPr>
              <w:alias w:val="Наименование НОР (полное)"/>
              <w:tag w:val="Наименование НОР (полное)"/>
              <w:id w:val="187967262"/>
              <w:placeholder>
                <w:docPart w:val="DefaultPlaceholder_-1854013440"/>
              </w:placeholder>
              <w:text/>
            </w:sdtPr>
            <w:sdtEndPr/>
            <w:sdtContent>
              <w:r w:rsidR="00D31F21">
                <w:rPr>
                  <w:b/>
                  <w:bCs/>
                  <w:sz w:val="24"/>
                  <w:szCs w:val="24"/>
                  <w:lang w:val="kk-KZ"/>
                </w:rPr>
                <w:t>«</w:t>
              </w:r>
              <w:proofErr w:type="spellStart"/>
              <w:r w:rsidR="00D31F21" w:rsidRPr="005A6A47">
                <w:rPr>
                  <w:b/>
                  <w:bCs/>
                  <w:sz w:val="24"/>
                  <w:szCs w:val="24"/>
                </w:rPr>
                <w:t>ҚазМұнайГаз</w:t>
              </w:r>
              <w:proofErr w:type="spellEnd"/>
              <w:r w:rsidR="00D31F21">
                <w:rPr>
                  <w:b/>
                  <w:bCs/>
                  <w:sz w:val="24"/>
                  <w:szCs w:val="24"/>
                  <w:lang w:val="kk-KZ"/>
                </w:rPr>
                <w:t>»</w:t>
              </w:r>
              <w:r w:rsidR="00D31F21" w:rsidRPr="005A6A47">
                <w:rPr>
                  <w:b/>
                  <w:bCs/>
                  <w:sz w:val="24"/>
                  <w:szCs w:val="24"/>
                </w:rPr>
                <w:t xml:space="preserve"> </w:t>
              </w:r>
              <w:r w:rsidR="00D31F21">
                <w:rPr>
                  <w:b/>
                  <w:bCs/>
                  <w:sz w:val="24"/>
                  <w:szCs w:val="24"/>
                  <w:lang w:val="kk-KZ"/>
                </w:rPr>
                <w:t>ұ</w:t>
              </w:r>
              <w:proofErr w:type="spellStart"/>
              <w:r w:rsidR="00D31F21" w:rsidRPr="005A6A47">
                <w:rPr>
                  <w:b/>
                  <w:bCs/>
                  <w:sz w:val="24"/>
                  <w:szCs w:val="24"/>
                </w:rPr>
                <w:t>лттық</w:t>
              </w:r>
              <w:proofErr w:type="spellEnd"/>
              <w:r w:rsidR="00D31F21" w:rsidRPr="005A6A47">
                <w:rPr>
                  <w:b/>
                  <w:bCs/>
                  <w:sz w:val="24"/>
                  <w:szCs w:val="24"/>
                </w:rPr>
                <w:t xml:space="preserve"> </w:t>
              </w:r>
              <w:proofErr w:type="spellStart"/>
              <w:r w:rsidR="00D31F21" w:rsidRPr="005A6A47">
                <w:rPr>
                  <w:b/>
                  <w:bCs/>
                  <w:sz w:val="24"/>
                  <w:szCs w:val="24"/>
                </w:rPr>
                <w:t>компаниясы</w:t>
              </w:r>
              <w:proofErr w:type="spellEnd"/>
              <w:r w:rsidR="00D31F21">
                <w:rPr>
                  <w:b/>
                  <w:bCs/>
                  <w:sz w:val="24"/>
                  <w:szCs w:val="24"/>
                  <w:lang w:val="kk-KZ"/>
                </w:rPr>
                <w:t>»</w:t>
              </w:r>
              <w:r w:rsidR="00D31F21" w:rsidRPr="005A6A47">
                <w:rPr>
                  <w:b/>
                  <w:bCs/>
                  <w:sz w:val="24"/>
                  <w:szCs w:val="24"/>
                </w:rPr>
                <w:t xml:space="preserve"> </w:t>
              </w:r>
              <w:proofErr w:type="spellStart"/>
              <w:r w:rsidR="00D31F21" w:rsidRPr="005A6A47">
                <w:rPr>
                  <w:b/>
                  <w:bCs/>
                  <w:sz w:val="24"/>
                  <w:szCs w:val="24"/>
                </w:rPr>
                <w:t>акционерлік</w:t>
              </w:r>
              <w:proofErr w:type="spellEnd"/>
              <w:r w:rsidR="00D31F21" w:rsidRPr="005A6A47">
                <w:rPr>
                  <w:b/>
                  <w:bCs/>
                  <w:sz w:val="24"/>
                  <w:szCs w:val="24"/>
                </w:rPr>
                <w:t xml:space="preserve"> </w:t>
              </w:r>
              <w:proofErr w:type="spellStart"/>
              <w:r w:rsidR="00D31F21" w:rsidRPr="005A6A47">
                <w:rPr>
                  <w:b/>
                  <w:bCs/>
                  <w:sz w:val="24"/>
                  <w:szCs w:val="24"/>
                </w:rPr>
                <w:t>қоғамы</w:t>
              </w:r>
              <w:proofErr w:type="spellEnd"/>
            </w:sdtContent>
          </w:sdt>
          <w:r w:rsidR="00D31F21" w:rsidRPr="001B5E27">
            <w:rPr>
              <w:b/>
              <w:bCs/>
              <w:sz w:val="24"/>
              <w:szCs w:val="24"/>
            </w:rPr>
            <w:t xml:space="preserve"> </w:t>
          </w:r>
        </w:p>
      </w:tc>
    </w:tr>
    <w:tr w:rsidR="00D31F21" w:rsidRPr="001B5E27" w:rsidTr="00C50DF4">
      <w:trPr>
        <w:cantSplit/>
        <w:trHeight w:val="322"/>
      </w:trPr>
      <w:tc>
        <w:tcPr>
          <w:tcW w:w="3119" w:type="dxa"/>
        </w:tcPr>
        <w:p w:rsidR="00D31F21" w:rsidRPr="001B5E27" w:rsidRDefault="00D31F21" w:rsidP="00D944A1">
          <w:pPr>
            <w:widowControl w:val="0"/>
            <w:tabs>
              <w:tab w:val="left" w:pos="567"/>
              <w:tab w:val="center" w:pos="4320"/>
              <w:tab w:val="right" w:pos="8640"/>
            </w:tabs>
            <w:overflowPunct w:val="0"/>
            <w:autoSpaceDE w:val="0"/>
            <w:autoSpaceDN w:val="0"/>
            <w:adjustRightInd w:val="0"/>
            <w:jc w:val="center"/>
            <w:textAlignment w:val="baseline"/>
            <w:rPr>
              <w:b/>
              <w:bCs/>
              <w:iCs/>
              <w:sz w:val="24"/>
              <w:szCs w:val="24"/>
            </w:rPr>
          </w:pPr>
          <w:r>
            <w:rPr>
              <w:iCs/>
              <w:sz w:val="24"/>
              <w:szCs w:val="24"/>
              <w:lang w:val="kk-KZ"/>
            </w:rPr>
            <w:t>Құжаттың атауы</w:t>
          </w:r>
          <w:r w:rsidRPr="001B5E27">
            <w:rPr>
              <w:iCs/>
              <w:sz w:val="24"/>
              <w:szCs w:val="24"/>
            </w:rPr>
            <w:t>:</w:t>
          </w:r>
        </w:p>
      </w:tc>
      <w:tc>
        <w:tcPr>
          <w:tcW w:w="7018" w:type="dxa"/>
          <w:gridSpan w:val="2"/>
        </w:tcPr>
        <w:sdt>
          <w:sdtPr>
            <w:rPr>
              <w:b/>
              <w:sz w:val="28"/>
              <w:szCs w:val="28"/>
              <w:lang w:val="kk-KZ"/>
            </w:rPr>
            <w:alias w:val="Содержание"/>
            <w:tag w:val="Содержание"/>
            <w:id w:val="114650826"/>
            <w:placeholder>
              <w:docPart w:val="DefaultPlaceholder_-1854013440"/>
            </w:placeholder>
            <w:text/>
          </w:sdtPr>
          <w:sdtEndPr/>
          <w:sdtContent>
            <w:p w:rsidR="00D31F21" w:rsidRPr="001B5E27" w:rsidRDefault="00D31F21" w:rsidP="001B5E27">
              <w:pPr>
                <w:widowControl w:val="0"/>
                <w:tabs>
                  <w:tab w:val="left" w:pos="567"/>
                  <w:tab w:val="center" w:pos="4320"/>
                  <w:tab w:val="right" w:pos="8640"/>
                </w:tabs>
                <w:overflowPunct w:val="0"/>
                <w:autoSpaceDE w:val="0"/>
                <w:autoSpaceDN w:val="0"/>
                <w:adjustRightInd w:val="0"/>
                <w:jc w:val="center"/>
                <w:textAlignment w:val="baseline"/>
                <w:rPr>
                  <w:b/>
                  <w:bCs/>
                  <w:iCs/>
                  <w:sz w:val="24"/>
                  <w:szCs w:val="24"/>
                </w:rPr>
              </w:pPr>
              <w:r w:rsidRPr="005A6A47">
                <w:rPr>
                  <w:b/>
                  <w:sz w:val="28"/>
                  <w:szCs w:val="28"/>
                  <w:lang w:val="kk-KZ"/>
                </w:rPr>
                <w:t>Инсайдерлік ақпаратқа қол жеткізу құқықтарының аражігін ажырату және мұндай ақпаратты инсайдерлердің заңсыз пайдалану мүмкіндігіне жол бермеу үшін «Қазмұнайгаз» ҰК АҚ ішкі бақылау қағидалары</w:t>
              </w:r>
            </w:p>
          </w:sdtContent>
        </w:sdt>
      </w:tc>
    </w:tr>
    <w:tr w:rsidR="00D31F21" w:rsidRPr="001B5E27" w:rsidTr="00C50DF4">
      <w:trPr>
        <w:cantSplit/>
        <w:trHeight w:val="402"/>
      </w:trPr>
      <w:tc>
        <w:tcPr>
          <w:tcW w:w="3119" w:type="dxa"/>
        </w:tcPr>
        <w:p w:rsidR="00D31F21" w:rsidRPr="001B5E27" w:rsidRDefault="00D31F21" w:rsidP="001B5E27">
          <w:pPr>
            <w:widowControl w:val="0"/>
            <w:tabs>
              <w:tab w:val="left" w:pos="567"/>
              <w:tab w:val="center" w:pos="4320"/>
              <w:tab w:val="right" w:pos="8640"/>
            </w:tabs>
            <w:overflowPunct w:val="0"/>
            <w:autoSpaceDE w:val="0"/>
            <w:autoSpaceDN w:val="0"/>
            <w:adjustRightInd w:val="0"/>
            <w:jc w:val="center"/>
            <w:textAlignment w:val="baseline"/>
            <w:rPr>
              <w:iCs/>
              <w:sz w:val="24"/>
              <w:szCs w:val="24"/>
            </w:rPr>
          </w:pPr>
          <w:r>
            <w:rPr>
              <w:iCs/>
              <w:sz w:val="24"/>
              <w:szCs w:val="24"/>
              <w:lang w:val="kk-KZ"/>
            </w:rPr>
            <w:t>Құжаттың түрі</w:t>
          </w:r>
          <w:r w:rsidRPr="001B5E27">
            <w:rPr>
              <w:iCs/>
              <w:sz w:val="24"/>
              <w:szCs w:val="24"/>
            </w:rPr>
            <w:t>:</w:t>
          </w:r>
        </w:p>
        <w:p w:rsidR="00D31F21" w:rsidRPr="001B5E27" w:rsidRDefault="00C21F91" w:rsidP="005A6A47">
          <w:pPr>
            <w:widowControl w:val="0"/>
            <w:tabs>
              <w:tab w:val="left" w:pos="567"/>
              <w:tab w:val="center" w:pos="4320"/>
              <w:tab w:val="right" w:pos="8640"/>
            </w:tabs>
            <w:overflowPunct w:val="0"/>
            <w:autoSpaceDE w:val="0"/>
            <w:autoSpaceDN w:val="0"/>
            <w:adjustRightInd w:val="0"/>
            <w:jc w:val="center"/>
            <w:textAlignment w:val="baseline"/>
            <w:rPr>
              <w:b/>
              <w:bCs/>
              <w:i/>
              <w:iCs/>
              <w:sz w:val="24"/>
              <w:szCs w:val="24"/>
            </w:rPr>
          </w:pPr>
          <w:sdt>
            <w:sdtPr>
              <w:rPr>
                <w:b/>
                <w:bCs/>
                <w:iCs/>
                <w:sz w:val="24"/>
                <w:szCs w:val="24"/>
              </w:rPr>
              <w:alias w:val="Вид документа"/>
              <w:tag w:val="Вид документа"/>
              <w:id w:val="70329617"/>
              <w:placeholder>
                <w:docPart w:val="DefaultPlaceholder_-1854013440"/>
              </w:placeholder>
              <w:text/>
            </w:sdtPr>
            <w:sdtEndPr/>
            <w:sdtContent>
              <w:r w:rsidR="00D31F21">
                <w:rPr>
                  <w:b/>
                  <w:bCs/>
                  <w:iCs/>
                  <w:sz w:val="24"/>
                  <w:szCs w:val="24"/>
                  <w:lang w:val="kk-KZ"/>
                </w:rPr>
                <w:t>ИБЖ нысаны</w:t>
              </w:r>
            </w:sdtContent>
          </w:sdt>
        </w:p>
      </w:tc>
      <w:tc>
        <w:tcPr>
          <w:tcW w:w="2693" w:type="dxa"/>
        </w:tcPr>
        <w:sdt>
          <w:sdtPr>
            <w:rPr>
              <w:b/>
              <w:sz w:val="24"/>
              <w:szCs w:val="24"/>
            </w:rPr>
            <w:alias w:val="Рег. номер документа"/>
            <w:tag w:val="Рег. номер документа"/>
            <w:id w:val="773756409"/>
            <w:placeholder>
              <w:docPart w:val="DefaultPlaceholder_-1854013440"/>
            </w:placeholder>
            <w:text/>
          </w:sdtPr>
          <w:sdtEndPr/>
          <w:sdtContent>
            <w:p w:rsidR="00D31F21" w:rsidRPr="001B5E27" w:rsidRDefault="00D31F21" w:rsidP="001B5E27">
              <w:pPr>
                <w:widowControl w:val="0"/>
                <w:tabs>
                  <w:tab w:val="left" w:pos="567"/>
                  <w:tab w:val="center" w:pos="4320"/>
                  <w:tab w:val="right" w:pos="8640"/>
                </w:tabs>
                <w:overflowPunct w:val="0"/>
                <w:autoSpaceDE w:val="0"/>
                <w:autoSpaceDN w:val="0"/>
                <w:adjustRightInd w:val="0"/>
                <w:jc w:val="center"/>
                <w:textAlignment w:val="baseline"/>
                <w:rPr>
                  <w:b/>
                  <w:sz w:val="24"/>
                  <w:szCs w:val="24"/>
                </w:rPr>
              </w:pPr>
              <w:r w:rsidRPr="001B5E27">
                <w:rPr>
                  <w:b/>
                  <w:sz w:val="24"/>
                  <w:szCs w:val="24"/>
                </w:rPr>
                <w:t>KMG-PR-2150.3-47</w:t>
              </w:r>
            </w:p>
          </w:sdtContent>
        </w:sdt>
      </w:tc>
      <w:tc>
        <w:tcPr>
          <w:tcW w:w="4325" w:type="dxa"/>
        </w:tcPr>
        <w:p w:rsidR="00D31F21" w:rsidRPr="001B5E27" w:rsidRDefault="00D31F21" w:rsidP="005A6A47">
          <w:pPr>
            <w:widowControl w:val="0"/>
            <w:tabs>
              <w:tab w:val="left" w:pos="567"/>
              <w:tab w:val="center" w:pos="4320"/>
              <w:tab w:val="right" w:pos="8640"/>
            </w:tabs>
            <w:overflowPunct w:val="0"/>
            <w:autoSpaceDE w:val="0"/>
            <w:autoSpaceDN w:val="0"/>
            <w:adjustRightInd w:val="0"/>
            <w:jc w:val="center"/>
            <w:textAlignment w:val="baseline"/>
            <w:rPr>
              <w:b/>
              <w:bCs/>
              <w:sz w:val="24"/>
              <w:szCs w:val="24"/>
            </w:rPr>
          </w:pPr>
          <w:r w:rsidRPr="001B5E27">
            <w:rPr>
              <w:b/>
              <w:sz w:val="24"/>
              <w:szCs w:val="24"/>
            </w:rPr>
            <w:fldChar w:fldCharType="begin"/>
          </w:r>
          <w:r w:rsidRPr="001B5E27">
            <w:rPr>
              <w:b/>
              <w:sz w:val="24"/>
              <w:szCs w:val="24"/>
            </w:rPr>
            <w:instrText xml:space="preserve"> NUMPAGES </w:instrText>
          </w:r>
          <w:r w:rsidRPr="001B5E27">
            <w:rPr>
              <w:b/>
              <w:sz w:val="24"/>
              <w:szCs w:val="24"/>
            </w:rPr>
            <w:fldChar w:fldCharType="separate"/>
          </w:r>
          <w:r w:rsidR="00327054">
            <w:rPr>
              <w:b/>
              <w:noProof/>
              <w:sz w:val="24"/>
              <w:szCs w:val="24"/>
            </w:rPr>
            <w:t>15</w:t>
          </w:r>
          <w:r w:rsidRPr="001B5E27">
            <w:rPr>
              <w:b/>
              <w:sz w:val="24"/>
              <w:szCs w:val="24"/>
            </w:rPr>
            <w:fldChar w:fldCharType="end"/>
          </w:r>
          <w:r>
            <w:rPr>
              <w:b/>
              <w:sz w:val="24"/>
              <w:szCs w:val="24"/>
              <w:lang w:val="kk-KZ"/>
            </w:rPr>
            <w:t xml:space="preserve"> беттің </w:t>
          </w:r>
          <w:r w:rsidRPr="001B5E27">
            <w:rPr>
              <w:b/>
              <w:sz w:val="24"/>
              <w:szCs w:val="24"/>
            </w:rPr>
            <w:t xml:space="preserve"> </w:t>
          </w:r>
          <w:r w:rsidRPr="001B5E27">
            <w:rPr>
              <w:b/>
              <w:sz w:val="24"/>
              <w:szCs w:val="24"/>
            </w:rPr>
            <w:fldChar w:fldCharType="begin"/>
          </w:r>
          <w:r w:rsidRPr="001B5E27">
            <w:rPr>
              <w:b/>
              <w:sz w:val="24"/>
              <w:szCs w:val="24"/>
            </w:rPr>
            <w:instrText xml:space="preserve"> PAGE </w:instrText>
          </w:r>
          <w:r w:rsidRPr="001B5E27">
            <w:rPr>
              <w:b/>
              <w:sz w:val="24"/>
              <w:szCs w:val="24"/>
            </w:rPr>
            <w:fldChar w:fldCharType="separate"/>
          </w:r>
          <w:r w:rsidR="00327054">
            <w:rPr>
              <w:b/>
              <w:noProof/>
              <w:sz w:val="24"/>
              <w:szCs w:val="24"/>
            </w:rPr>
            <w:t>1</w:t>
          </w:r>
          <w:r w:rsidRPr="001B5E27">
            <w:rPr>
              <w:b/>
              <w:sz w:val="24"/>
              <w:szCs w:val="24"/>
            </w:rPr>
            <w:fldChar w:fldCharType="end"/>
          </w:r>
          <w:r>
            <w:rPr>
              <w:b/>
              <w:sz w:val="24"/>
              <w:szCs w:val="24"/>
              <w:lang w:val="kk-KZ"/>
            </w:rPr>
            <w:t>-беті</w:t>
          </w:r>
          <w:r w:rsidRPr="001B5E27">
            <w:rPr>
              <w:sz w:val="24"/>
              <w:szCs w:val="24"/>
            </w:rPr>
            <w:t xml:space="preserve"> </w:t>
          </w:r>
        </w:p>
      </w:tc>
    </w:tr>
    <w:tr w:rsidR="00D31F21" w:rsidRPr="0000531F" w:rsidTr="00C50DF4">
      <w:trPr>
        <w:cantSplit/>
        <w:trHeight w:val="1859"/>
      </w:trPr>
      <w:tc>
        <w:tcPr>
          <w:tcW w:w="3119" w:type="dxa"/>
        </w:tcPr>
        <w:p w:rsidR="00D31F21" w:rsidRPr="001B5E27" w:rsidRDefault="00D31F21" w:rsidP="00D944A1">
          <w:pPr>
            <w:widowControl w:val="0"/>
            <w:tabs>
              <w:tab w:val="left" w:pos="567"/>
              <w:tab w:val="center" w:pos="4320"/>
              <w:tab w:val="right" w:pos="8640"/>
            </w:tabs>
            <w:overflowPunct w:val="0"/>
            <w:autoSpaceDE w:val="0"/>
            <w:autoSpaceDN w:val="0"/>
            <w:adjustRightInd w:val="0"/>
            <w:jc w:val="both"/>
            <w:textAlignment w:val="baseline"/>
            <w:rPr>
              <w:sz w:val="24"/>
              <w:szCs w:val="24"/>
            </w:rPr>
          </w:pPr>
          <w:r>
            <w:rPr>
              <w:sz w:val="24"/>
              <w:szCs w:val="24"/>
              <w:lang w:val="kk-KZ"/>
            </w:rPr>
            <w:t>Әзірленген</w:t>
          </w:r>
          <w:r w:rsidRPr="001B5E27">
            <w:rPr>
              <w:sz w:val="24"/>
              <w:szCs w:val="24"/>
            </w:rPr>
            <w:t>:</w:t>
          </w:r>
        </w:p>
        <w:p w:rsidR="00D31F21" w:rsidRPr="001B5E27" w:rsidRDefault="00C21F91" w:rsidP="00D944A1">
          <w:pPr>
            <w:widowControl w:val="0"/>
            <w:tabs>
              <w:tab w:val="left" w:pos="567"/>
              <w:tab w:val="center" w:pos="4320"/>
              <w:tab w:val="right" w:pos="8640"/>
            </w:tabs>
            <w:overflowPunct w:val="0"/>
            <w:autoSpaceDE w:val="0"/>
            <w:autoSpaceDN w:val="0"/>
            <w:adjustRightInd w:val="0"/>
            <w:jc w:val="both"/>
            <w:textAlignment w:val="baseline"/>
            <w:rPr>
              <w:sz w:val="24"/>
              <w:szCs w:val="24"/>
            </w:rPr>
          </w:pPr>
          <w:sdt>
            <w:sdtPr>
              <w:rPr>
                <w:sz w:val="24"/>
                <w:szCs w:val="24"/>
              </w:rPr>
              <w:alias w:val="Фамилия И.О. подготовившего"/>
              <w:tag w:val="Фамилия И.О. подготовившего"/>
              <w:id w:val="1957449355"/>
              <w:placeholder>
                <w:docPart w:val="DefaultPlaceholder_-1854013440"/>
              </w:placeholder>
              <w:text/>
            </w:sdtPr>
            <w:sdtEndPr/>
            <w:sdtContent>
              <w:r w:rsidR="00294808">
                <w:rPr>
                  <w:sz w:val="24"/>
                  <w:szCs w:val="24"/>
                  <w:lang w:val="kk-KZ"/>
                </w:rPr>
                <w:t>Маулеткали М.С</w:t>
              </w:r>
              <w:r w:rsidR="00D31F21" w:rsidRPr="001B5E27">
                <w:rPr>
                  <w:sz w:val="24"/>
                  <w:szCs w:val="24"/>
                </w:rPr>
                <w:t>.</w:t>
              </w:r>
            </w:sdtContent>
          </w:sdt>
        </w:p>
        <w:p w:rsidR="00D31F21" w:rsidRPr="001B5E27" w:rsidRDefault="00D31F21" w:rsidP="00D944A1">
          <w:pPr>
            <w:widowControl w:val="0"/>
            <w:tabs>
              <w:tab w:val="left" w:pos="567"/>
              <w:tab w:val="center" w:pos="4320"/>
              <w:tab w:val="right" w:pos="8640"/>
            </w:tabs>
            <w:overflowPunct w:val="0"/>
            <w:autoSpaceDE w:val="0"/>
            <w:autoSpaceDN w:val="0"/>
            <w:adjustRightInd w:val="0"/>
            <w:jc w:val="both"/>
            <w:textAlignment w:val="baseline"/>
            <w:rPr>
              <w:sz w:val="24"/>
              <w:szCs w:val="24"/>
            </w:rPr>
          </w:pPr>
        </w:p>
        <w:sdt>
          <w:sdtPr>
            <w:rPr>
              <w:sz w:val="24"/>
              <w:szCs w:val="24"/>
            </w:rPr>
            <w:alias w:val="Дата создания"/>
            <w:tag w:val="Дата создания"/>
            <w:id w:val="1654333207"/>
            <w:placeholder>
              <w:docPart w:val="96CD97C073724553B986EB58F5C333B2"/>
            </w:placeholder>
            <w:date>
              <w:dateFormat w:val="'от ' d MMMM yyyy 'г.'"/>
              <w:lid w:val="ru-RU"/>
              <w:storeMappedDataAs w:val="dateTime"/>
              <w:calendar w:val="gregorian"/>
            </w:date>
          </w:sdtPr>
          <w:sdtContent>
            <w:sdt>
              <w:sdtPr>
                <w:rPr>
                  <w:sz w:val="24"/>
                  <w:szCs w:val="24"/>
                </w:rPr>
                <w:alias w:val="Дата проверки руководителем"/>
                <w:tag w:val="Дата проверки руководителем"/>
                <w:id w:val="2097976296"/>
                <w:placeholder>
                  <w:docPart w:val="31DF97CF859547F9B9D601CC2BDAF753"/>
                </w:placeholder>
                <w:date>
                  <w:dateFormat w:val="'от ' d MMMM yyyy 'г.'"/>
                  <w:lid w:val="ru-RU"/>
                  <w:storeMappedDataAs w:val="dateTime"/>
                  <w:calendar w:val="gregorian"/>
                </w:date>
              </w:sdtPr>
              <w:sdtContent>
                <w:p w:rsidR="00D31F21" w:rsidRPr="001B5E27" w:rsidRDefault="00294808" w:rsidP="00E55895">
                  <w:pPr>
                    <w:widowControl w:val="0"/>
                    <w:tabs>
                      <w:tab w:val="left" w:pos="567"/>
                      <w:tab w:val="center" w:pos="4320"/>
                      <w:tab w:val="right" w:pos="8640"/>
                    </w:tabs>
                    <w:overflowPunct w:val="0"/>
                    <w:autoSpaceDE w:val="0"/>
                    <w:autoSpaceDN w:val="0"/>
                    <w:adjustRightInd w:val="0"/>
                    <w:jc w:val="both"/>
                    <w:textAlignment w:val="baseline"/>
                    <w:rPr>
                      <w:sz w:val="24"/>
                      <w:szCs w:val="24"/>
                    </w:rPr>
                  </w:pPr>
                  <w:r w:rsidRPr="00294808">
                    <w:rPr>
                      <w:sz w:val="24"/>
                      <w:szCs w:val="24"/>
                    </w:rPr>
                    <w:t xml:space="preserve"> 20__ ж. «____» _____</w:t>
                  </w:r>
                </w:p>
              </w:sdtContent>
            </w:sdt>
          </w:sdtContent>
        </w:sdt>
        <w:p w:rsidR="00D31F21" w:rsidRPr="001B5E27" w:rsidRDefault="00D31F21" w:rsidP="001B5E27">
          <w:pPr>
            <w:widowControl w:val="0"/>
            <w:tabs>
              <w:tab w:val="left" w:pos="567"/>
              <w:tab w:val="center" w:pos="4320"/>
              <w:tab w:val="right" w:pos="8640"/>
            </w:tabs>
            <w:overflowPunct w:val="0"/>
            <w:autoSpaceDE w:val="0"/>
            <w:autoSpaceDN w:val="0"/>
            <w:adjustRightInd w:val="0"/>
            <w:jc w:val="center"/>
            <w:textAlignment w:val="baseline"/>
            <w:rPr>
              <w:sz w:val="24"/>
              <w:szCs w:val="24"/>
            </w:rPr>
          </w:pPr>
        </w:p>
      </w:tc>
      <w:tc>
        <w:tcPr>
          <w:tcW w:w="2693" w:type="dxa"/>
        </w:tcPr>
        <w:p w:rsidR="00D31F21" w:rsidRPr="001B5E27" w:rsidRDefault="00D31F21" w:rsidP="00D944A1">
          <w:pPr>
            <w:widowControl w:val="0"/>
            <w:tabs>
              <w:tab w:val="left" w:pos="567"/>
              <w:tab w:val="center" w:pos="4320"/>
              <w:tab w:val="right" w:pos="8640"/>
            </w:tabs>
            <w:overflowPunct w:val="0"/>
            <w:autoSpaceDE w:val="0"/>
            <w:autoSpaceDN w:val="0"/>
            <w:adjustRightInd w:val="0"/>
            <w:jc w:val="both"/>
            <w:textAlignment w:val="baseline"/>
            <w:rPr>
              <w:sz w:val="24"/>
              <w:szCs w:val="24"/>
            </w:rPr>
          </w:pPr>
          <w:r>
            <w:rPr>
              <w:sz w:val="24"/>
              <w:szCs w:val="24"/>
              <w:lang w:val="kk-KZ"/>
            </w:rPr>
            <w:t>Тексерген</w:t>
          </w:r>
          <w:r w:rsidRPr="001B5E27">
            <w:rPr>
              <w:sz w:val="24"/>
              <w:szCs w:val="24"/>
            </w:rPr>
            <w:t>:</w:t>
          </w:r>
        </w:p>
        <w:p w:rsidR="00D31F21" w:rsidRPr="001B5E27" w:rsidRDefault="00C21F91" w:rsidP="00D944A1">
          <w:pPr>
            <w:widowControl w:val="0"/>
            <w:tabs>
              <w:tab w:val="left" w:pos="567"/>
              <w:tab w:val="center" w:pos="4320"/>
              <w:tab w:val="right" w:pos="8640"/>
            </w:tabs>
            <w:overflowPunct w:val="0"/>
            <w:autoSpaceDE w:val="0"/>
            <w:autoSpaceDN w:val="0"/>
            <w:adjustRightInd w:val="0"/>
            <w:jc w:val="both"/>
            <w:textAlignment w:val="baseline"/>
            <w:rPr>
              <w:sz w:val="24"/>
              <w:szCs w:val="24"/>
            </w:rPr>
          </w:pPr>
          <w:sdt>
            <w:sdtPr>
              <w:rPr>
                <w:sz w:val="24"/>
                <w:szCs w:val="24"/>
              </w:rPr>
              <w:alias w:val="Проверил"/>
              <w:tag w:val="Проверил"/>
              <w:id w:val="381677193"/>
              <w:placeholder>
                <w:docPart w:val="DefaultPlaceholder_-1854013440"/>
              </w:placeholder>
            </w:sdtPr>
            <w:sdtEndPr/>
            <w:sdtContent>
              <w:r w:rsidR="00D31F21" w:rsidRPr="001B5E27">
                <w:rPr>
                  <w:sz w:val="24"/>
                  <w:szCs w:val="24"/>
                </w:rPr>
                <w:t>М</w:t>
              </w:r>
              <w:r w:rsidR="00294808">
                <w:rPr>
                  <w:sz w:val="24"/>
                  <w:szCs w:val="24"/>
                  <w:lang w:val="kk-KZ"/>
                </w:rPr>
                <w:t>ұқ</w:t>
              </w:r>
              <w:proofErr w:type="spellStart"/>
              <w:r w:rsidR="00D31F21" w:rsidRPr="001B5E27">
                <w:rPr>
                  <w:sz w:val="24"/>
                  <w:szCs w:val="24"/>
                </w:rPr>
                <w:t>ашев</w:t>
              </w:r>
              <w:proofErr w:type="spellEnd"/>
              <w:r w:rsidR="00294808">
                <w:rPr>
                  <w:sz w:val="24"/>
                  <w:szCs w:val="24"/>
                  <w:lang w:val="kk-KZ"/>
                </w:rPr>
                <w:t>а</w:t>
              </w:r>
              <w:r w:rsidR="00D31F21" w:rsidRPr="001B5E27">
                <w:rPr>
                  <w:sz w:val="24"/>
                  <w:szCs w:val="24"/>
                </w:rPr>
                <w:t xml:space="preserve"> </w:t>
              </w:r>
              <w:r w:rsidR="00294808">
                <w:rPr>
                  <w:sz w:val="24"/>
                  <w:szCs w:val="24"/>
                  <w:lang w:val="kk-KZ"/>
                </w:rPr>
                <w:t>З</w:t>
              </w:r>
              <w:r w:rsidR="00D31F21" w:rsidRPr="001B5E27">
                <w:rPr>
                  <w:sz w:val="24"/>
                  <w:szCs w:val="24"/>
                </w:rPr>
                <w:t>.</w:t>
              </w:r>
              <w:r w:rsidR="00294808">
                <w:rPr>
                  <w:sz w:val="24"/>
                  <w:szCs w:val="24"/>
                  <w:lang w:val="kk-KZ"/>
                </w:rPr>
                <w:t>К</w:t>
              </w:r>
              <w:r w:rsidR="00D31F21" w:rsidRPr="001B5E27">
                <w:rPr>
                  <w:sz w:val="24"/>
                  <w:szCs w:val="24"/>
                </w:rPr>
                <w:t>.</w:t>
              </w:r>
            </w:sdtContent>
          </w:sdt>
        </w:p>
        <w:p w:rsidR="00D31F21" w:rsidRPr="001B5E27" w:rsidRDefault="00D31F21" w:rsidP="00D944A1">
          <w:pPr>
            <w:widowControl w:val="0"/>
            <w:tabs>
              <w:tab w:val="left" w:pos="567"/>
              <w:tab w:val="center" w:pos="4320"/>
              <w:tab w:val="right" w:pos="8640"/>
            </w:tabs>
            <w:overflowPunct w:val="0"/>
            <w:autoSpaceDE w:val="0"/>
            <w:autoSpaceDN w:val="0"/>
            <w:adjustRightInd w:val="0"/>
            <w:jc w:val="both"/>
            <w:textAlignment w:val="baseline"/>
            <w:rPr>
              <w:sz w:val="24"/>
              <w:szCs w:val="24"/>
            </w:rPr>
          </w:pPr>
        </w:p>
        <w:sdt>
          <w:sdtPr>
            <w:rPr>
              <w:sz w:val="24"/>
              <w:szCs w:val="24"/>
            </w:rPr>
            <w:alias w:val="Дата проверки руководителем"/>
            <w:tag w:val="Дата проверки руководителем"/>
            <w:id w:val="286476181"/>
            <w:placeholder>
              <w:docPart w:val="A66B07DFFA1843D6A614B0DFF0F5F70B"/>
            </w:placeholder>
            <w:date>
              <w:dateFormat w:val="'от ' d MMMM yyyy 'г.'"/>
              <w:lid w:val="ru-RU"/>
              <w:storeMappedDataAs w:val="dateTime"/>
              <w:calendar w:val="gregorian"/>
            </w:date>
          </w:sdtPr>
          <w:sdtEndPr/>
          <w:sdtContent>
            <w:p w:rsidR="00D31F21" w:rsidRPr="001B5E27" w:rsidRDefault="00D31F21" w:rsidP="00E55895">
              <w:pPr>
                <w:widowControl w:val="0"/>
                <w:tabs>
                  <w:tab w:val="left" w:pos="567"/>
                  <w:tab w:val="center" w:pos="4320"/>
                  <w:tab w:val="right" w:pos="8640"/>
                </w:tabs>
                <w:overflowPunct w:val="0"/>
                <w:autoSpaceDE w:val="0"/>
                <w:autoSpaceDN w:val="0"/>
                <w:adjustRightInd w:val="0"/>
                <w:jc w:val="both"/>
                <w:textAlignment w:val="baseline"/>
                <w:rPr>
                  <w:sz w:val="24"/>
                  <w:szCs w:val="24"/>
                </w:rPr>
              </w:pPr>
              <w:r w:rsidRPr="001B5E27">
                <w:rPr>
                  <w:sz w:val="24"/>
                  <w:szCs w:val="24"/>
                </w:rPr>
                <w:t xml:space="preserve"> </w:t>
              </w:r>
              <w:r w:rsidRPr="00877BEE">
                <w:rPr>
                  <w:sz w:val="24"/>
                  <w:szCs w:val="24"/>
                </w:rPr>
                <w:t xml:space="preserve">20__ </w:t>
              </w:r>
              <w:r>
                <w:rPr>
                  <w:sz w:val="24"/>
                  <w:szCs w:val="24"/>
                  <w:lang w:val="kk-KZ"/>
                </w:rPr>
                <w:t>ж</w:t>
              </w:r>
              <w:r w:rsidRPr="00877BEE">
                <w:rPr>
                  <w:sz w:val="24"/>
                  <w:szCs w:val="24"/>
                </w:rPr>
                <w:t>.</w:t>
              </w:r>
              <w:r w:rsidRPr="001B5E27">
                <w:rPr>
                  <w:sz w:val="24"/>
                  <w:szCs w:val="24"/>
                </w:rPr>
                <w:t xml:space="preserve"> «____» _____</w:t>
              </w:r>
            </w:p>
          </w:sdtContent>
        </w:sdt>
        <w:p w:rsidR="00D31F21" w:rsidRPr="001B5E27" w:rsidRDefault="00D31F21" w:rsidP="00D944A1">
          <w:pPr>
            <w:widowControl w:val="0"/>
            <w:tabs>
              <w:tab w:val="left" w:pos="567"/>
              <w:tab w:val="center" w:pos="4320"/>
              <w:tab w:val="right" w:pos="8640"/>
            </w:tabs>
            <w:overflowPunct w:val="0"/>
            <w:autoSpaceDE w:val="0"/>
            <w:autoSpaceDN w:val="0"/>
            <w:adjustRightInd w:val="0"/>
            <w:jc w:val="both"/>
            <w:textAlignment w:val="baseline"/>
            <w:rPr>
              <w:sz w:val="24"/>
              <w:szCs w:val="24"/>
            </w:rPr>
          </w:pPr>
        </w:p>
      </w:tc>
      <w:tc>
        <w:tcPr>
          <w:tcW w:w="4325" w:type="dxa"/>
        </w:tcPr>
        <w:p w:rsidR="00D31F21" w:rsidRDefault="00D31F21" w:rsidP="001B5E2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Pr>
              <w:sz w:val="24"/>
              <w:szCs w:val="24"/>
              <w:lang w:val="kk-KZ"/>
            </w:rPr>
            <w:t>«ҚазМұнайГаз» ҰК АҚ</w:t>
          </w:r>
        </w:p>
        <w:p w:rsidR="00D31F21" w:rsidRDefault="00D31F21" w:rsidP="001B5E2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Pr>
              <w:sz w:val="24"/>
              <w:szCs w:val="24"/>
              <w:lang w:val="kk-KZ"/>
            </w:rPr>
            <w:t xml:space="preserve">Басқармасының </w:t>
          </w:r>
        </w:p>
        <w:p w:rsidR="00D31F21" w:rsidRDefault="00D31F21" w:rsidP="001B5E2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sidRPr="005A6A47">
            <w:rPr>
              <w:sz w:val="24"/>
              <w:szCs w:val="24"/>
              <w:lang w:val="kk-KZ"/>
            </w:rPr>
            <w:t>20</w:t>
          </w:r>
          <w:r w:rsidR="0000531F">
            <w:rPr>
              <w:sz w:val="24"/>
              <w:szCs w:val="24"/>
              <w:lang w:val="kk-KZ"/>
            </w:rPr>
            <w:t>23</w:t>
          </w:r>
          <w:r>
            <w:rPr>
              <w:sz w:val="24"/>
              <w:szCs w:val="24"/>
              <w:lang w:val="kk-KZ"/>
            </w:rPr>
            <w:t>ж.</w:t>
          </w:r>
          <w:r w:rsidRPr="005A6A47">
            <w:rPr>
              <w:sz w:val="24"/>
              <w:szCs w:val="24"/>
              <w:lang w:val="kk-KZ"/>
            </w:rPr>
            <w:t xml:space="preserve"> «</w:t>
          </w:r>
          <w:r w:rsidR="0000531F">
            <w:rPr>
              <w:sz w:val="24"/>
              <w:szCs w:val="24"/>
              <w:lang w:val="kk-KZ"/>
            </w:rPr>
            <w:t>09</w:t>
          </w:r>
          <w:r w:rsidRPr="005A6A47">
            <w:rPr>
              <w:sz w:val="24"/>
              <w:szCs w:val="24"/>
              <w:lang w:val="kk-KZ"/>
            </w:rPr>
            <w:t xml:space="preserve">» </w:t>
          </w:r>
          <w:r w:rsidR="0000531F" w:rsidRPr="0000531F">
            <w:rPr>
              <w:sz w:val="24"/>
              <w:szCs w:val="24"/>
              <w:lang w:val="kk-KZ"/>
            </w:rPr>
            <w:t>тамыз</w:t>
          </w:r>
          <w:r w:rsidR="0000531F">
            <w:rPr>
              <w:sz w:val="24"/>
              <w:szCs w:val="24"/>
              <w:lang w:val="kk-KZ"/>
            </w:rPr>
            <w:t>дағы</w:t>
          </w:r>
          <w:r>
            <w:rPr>
              <w:sz w:val="24"/>
              <w:szCs w:val="24"/>
              <w:lang w:val="kk-KZ"/>
            </w:rPr>
            <w:t xml:space="preserve"> шешімімен,</w:t>
          </w:r>
        </w:p>
        <w:p w:rsidR="00D31F21" w:rsidRDefault="00D31F21" w:rsidP="001B5E2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sidRPr="005A6A47">
            <w:rPr>
              <w:sz w:val="24"/>
              <w:szCs w:val="24"/>
              <w:lang w:val="kk-KZ"/>
            </w:rPr>
            <w:t xml:space="preserve">№ </w:t>
          </w:r>
          <w:r w:rsidR="0000531F">
            <w:rPr>
              <w:sz w:val="24"/>
              <w:szCs w:val="24"/>
              <w:lang w:val="kk-KZ"/>
            </w:rPr>
            <w:t>37/23</w:t>
          </w:r>
          <w:r>
            <w:rPr>
              <w:sz w:val="24"/>
              <w:szCs w:val="24"/>
              <w:lang w:val="kk-KZ"/>
            </w:rPr>
            <w:t xml:space="preserve"> хаттама, мақұлданды</w:t>
          </w:r>
        </w:p>
        <w:p w:rsidR="00D31F21" w:rsidRDefault="00D31F21" w:rsidP="001B5E2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Pr>
              <w:sz w:val="24"/>
              <w:szCs w:val="24"/>
              <w:lang w:val="kk-KZ"/>
            </w:rPr>
            <w:t>«ҚазМұнайГаз» ҰК АҚ</w:t>
          </w:r>
        </w:p>
        <w:p w:rsidR="00D31F21" w:rsidRDefault="00D31F21" w:rsidP="001B5E2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Pr>
              <w:sz w:val="24"/>
              <w:szCs w:val="24"/>
              <w:lang w:val="kk-KZ"/>
            </w:rPr>
            <w:t>Директорлар кеңесінің</w:t>
          </w:r>
        </w:p>
        <w:p w:rsidR="00D31F21" w:rsidRDefault="00D31F21" w:rsidP="005A6A4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sidRPr="005A6A47">
            <w:rPr>
              <w:sz w:val="24"/>
              <w:szCs w:val="24"/>
              <w:lang w:val="kk-KZ"/>
            </w:rPr>
            <w:t>20</w:t>
          </w:r>
          <w:r w:rsidR="0000531F">
            <w:rPr>
              <w:sz w:val="24"/>
              <w:szCs w:val="24"/>
              <w:lang w:val="kk-KZ"/>
            </w:rPr>
            <w:t>23</w:t>
          </w:r>
          <w:r>
            <w:rPr>
              <w:sz w:val="24"/>
              <w:szCs w:val="24"/>
              <w:lang w:val="kk-KZ"/>
            </w:rPr>
            <w:t>ж.</w:t>
          </w:r>
          <w:r w:rsidRPr="005A6A47">
            <w:rPr>
              <w:sz w:val="24"/>
              <w:szCs w:val="24"/>
              <w:lang w:val="kk-KZ"/>
            </w:rPr>
            <w:t xml:space="preserve"> «</w:t>
          </w:r>
          <w:r w:rsidR="0000531F">
            <w:rPr>
              <w:sz w:val="24"/>
              <w:szCs w:val="24"/>
              <w:lang w:val="kk-KZ"/>
            </w:rPr>
            <w:t>31</w:t>
          </w:r>
          <w:r w:rsidRPr="005A6A47">
            <w:rPr>
              <w:sz w:val="24"/>
              <w:szCs w:val="24"/>
              <w:lang w:val="kk-KZ"/>
            </w:rPr>
            <w:t xml:space="preserve">» </w:t>
          </w:r>
          <w:r w:rsidR="0000531F">
            <w:rPr>
              <w:sz w:val="24"/>
              <w:szCs w:val="24"/>
              <w:lang w:val="kk-KZ"/>
            </w:rPr>
            <w:t>тамыздағы</w:t>
          </w:r>
          <w:r>
            <w:rPr>
              <w:sz w:val="24"/>
              <w:szCs w:val="24"/>
              <w:lang w:val="kk-KZ"/>
            </w:rPr>
            <w:t xml:space="preserve"> шешімімен,</w:t>
          </w:r>
        </w:p>
        <w:p w:rsidR="00D31F21" w:rsidRDefault="00D31F21" w:rsidP="005A6A4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sidRPr="005A6A47">
            <w:rPr>
              <w:sz w:val="24"/>
              <w:szCs w:val="24"/>
              <w:lang w:val="kk-KZ"/>
            </w:rPr>
            <w:t>№</w:t>
          </w:r>
          <w:r w:rsidR="0000531F">
            <w:rPr>
              <w:sz w:val="24"/>
              <w:szCs w:val="24"/>
              <w:lang w:val="kk-KZ"/>
            </w:rPr>
            <w:t xml:space="preserve">18/23 </w:t>
          </w:r>
          <w:r>
            <w:rPr>
              <w:sz w:val="24"/>
              <w:szCs w:val="24"/>
              <w:lang w:val="kk-KZ"/>
            </w:rPr>
            <w:t>хаттама,</w:t>
          </w:r>
        </w:p>
        <w:p w:rsidR="00D31F21" w:rsidRPr="005A6A47" w:rsidRDefault="00D31F21" w:rsidP="005A6A47">
          <w:pPr>
            <w:widowControl w:val="0"/>
            <w:tabs>
              <w:tab w:val="left" w:pos="567"/>
              <w:tab w:val="center" w:pos="4320"/>
              <w:tab w:val="right" w:pos="8640"/>
            </w:tabs>
            <w:overflowPunct w:val="0"/>
            <w:autoSpaceDE w:val="0"/>
            <w:autoSpaceDN w:val="0"/>
            <w:adjustRightInd w:val="0"/>
            <w:jc w:val="right"/>
            <w:textAlignment w:val="baseline"/>
            <w:rPr>
              <w:sz w:val="24"/>
              <w:szCs w:val="24"/>
              <w:lang w:val="kk-KZ"/>
            </w:rPr>
          </w:pPr>
          <w:r>
            <w:rPr>
              <w:sz w:val="24"/>
              <w:szCs w:val="24"/>
              <w:lang w:val="kk-KZ"/>
            </w:rPr>
            <w:t>бекітілді</w:t>
          </w:r>
        </w:p>
      </w:tc>
    </w:tr>
  </w:tbl>
  <w:p w:rsidR="00D31F21" w:rsidRPr="0000531F" w:rsidRDefault="00D31F21" w:rsidP="00827D02">
    <w:pPr>
      <w:pStyle w:val="a4"/>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1A3"/>
    <w:multiLevelType w:val="hybridMultilevel"/>
    <w:tmpl w:val="4CD29A98"/>
    <w:lvl w:ilvl="0" w:tplc="F146A0B2">
      <w:start w:val="2"/>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BDE77DA"/>
    <w:multiLevelType w:val="multilevel"/>
    <w:tmpl w:val="7C680C8C"/>
    <w:lvl w:ilvl="0">
      <w:start w:val="1"/>
      <w:numFmt w:val="decimal"/>
      <w:lvlText w:val="%1."/>
      <w:lvlJc w:val="left"/>
      <w:pPr>
        <w:tabs>
          <w:tab w:val="num" w:pos="1470"/>
        </w:tabs>
        <w:ind w:left="1470" w:hanging="390"/>
      </w:pPr>
      <w:rPr>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51F762D"/>
    <w:multiLevelType w:val="hybridMultilevel"/>
    <w:tmpl w:val="EB06DD44"/>
    <w:lvl w:ilvl="0" w:tplc="04190011">
      <w:start w:val="1"/>
      <w:numFmt w:val="decimal"/>
      <w:lvlText w:val="%1)"/>
      <w:lvlJc w:val="left"/>
      <w:pPr>
        <w:ind w:left="2079" w:hanging="360"/>
      </w:pPr>
    </w:lvl>
    <w:lvl w:ilvl="1" w:tplc="04190011">
      <w:start w:val="1"/>
      <w:numFmt w:val="decimal"/>
      <w:lvlText w:val="%2)"/>
      <w:lvlJc w:val="left"/>
      <w:pPr>
        <w:ind w:left="2799" w:hanging="360"/>
      </w:pPr>
    </w:lvl>
    <w:lvl w:ilvl="2" w:tplc="0419001B" w:tentative="1">
      <w:start w:val="1"/>
      <w:numFmt w:val="lowerRoman"/>
      <w:lvlText w:val="%3."/>
      <w:lvlJc w:val="right"/>
      <w:pPr>
        <w:ind w:left="3519" w:hanging="180"/>
      </w:pPr>
    </w:lvl>
    <w:lvl w:ilvl="3" w:tplc="0419000F" w:tentative="1">
      <w:start w:val="1"/>
      <w:numFmt w:val="decimal"/>
      <w:lvlText w:val="%4."/>
      <w:lvlJc w:val="left"/>
      <w:pPr>
        <w:ind w:left="4239" w:hanging="360"/>
      </w:pPr>
    </w:lvl>
    <w:lvl w:ilvl="4" w:tplc="04190019" w:tentative="1">
      <w:start w:val="1"/>
      <w:numFmt w:val="lowerLetter"/>
      <w:lvlText w:val="%5."/>
      <w:lvlJc w:val="left"/>
      <w:pPr>
        <w:ind w:left="4959" w:hanging="360"/>
      </w:pPr>
    </w:lvl>
    <w:lvl w:ilvl="5" w:tplc="0419001B" w:tentative="1">
      <w:start w:val="1"/>
      <w:numFmt w:val="lowerRoman"/>
      <w:lvlText w:val="%6."/>
      <w:lvlJc w:val="right"/>
      <w:pPr>
        <w:ind w:left="5679" w:hanging="180"/>
      </w:pPr>
    </w:lvl>
    <w:lvl w:ilvl="6" w:tplc="0419000F" w:tentative="1">
      <w:start w:val="1"/>
      <w:numFmt w:val="decimal"/>
      <w:lvlText w:val="%7."/>
      <w:lvlJc w:val="left"/>
      <w:pPr>
        <w:ind w:left="6399" w:hanging="360"/>
      </w:pPr>
    </w:lvl>
    <w:lvl w:ilvl="7" w:tplc="04190019" w:tentative="1">
      <w:start w:val="1"/>
      <w:numFmt w:val="lowerLetter"/>
      <w:lvlText w:val="%8."/>
      <w:lvlJc w:val="left"/>
      <w:pPr>
        <w:ind w:left="7119" w:hanging="360"/>
      </w:pPr>
    </w:lvl>
    <w:lvl w:ilvl="8" w:tplc="0419001B" w:tentative="1">
      <w:start w:val="1"/>
      <w:numFmt w:val="lowerRoman"/>
      <w:lvlText w:val="%9."/>
      <w:lvlJc w:val="right"/>
      <w:pPr>
        <w:ind w:left="7839" w:hanging="180"/>
      </w:pPr>
    </w:lvl>
  </w:abstractNum>
  <w:abstractNum w:abstractNumId="3" w15:restartNumberingAfterBreak="0">
    <w:nsid w:val="158256B8"/>
    <w:multiLevelType w:val="multilevel"/>
    <w:tmpl w:val="4E8000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5238D"/>
    <w:multiLevelType w:val="multilevel"/>
    <w:tmpl w:val="0B4CB9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475B2"/>
    <w:multiLevelType w:val="hybridMultilevel"/>
    <w:tmpl w:val="248EB52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695134"/>
    <w:multiLevelType w:val="hybridMultilevel"/>
    <w:tmpl w:val="ECF29A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BD36AF3"/>
    <w:multiLevelType w:val="hybridMultilevel"/>
    <w:tmpl w:val="EB78FB4E"/>
    <w:lvl w:ilvl="0" w:tplc="9788E9E8">
      <w:start w:val="1"/>
      <w:numFmt w:val="decimal"/>
      <w:lvlText w:val="%1."/>
      <w:lvlJc w:val="left"/>
      <w:pPr>
        <w:ind w:left="1070" w:hanging="360"/>
      </w:pPr>
      <w:rPr>
        <w:rFonts w:hint="default"/>
        <w:b/>
      </w:rPr>
    </w:lvl>
    <w:lvl w:ilvl="1" w:tplc="8F44B49A">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0445BE6"/>
    <w:multiLevelType w:val="multilevel"/>
    <w:tmpl w:val="7AD01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E306D"/>
    <w:multiLevelType w:val="hybridMultilevel"/>
    <w:tmpl w:val="ECF294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6035895"/>
    <w:multiLevelType w:val="hybridMultilevel"/>
    <w:tmpl w:val="22B03B44"/>
    <w:lvl w:ilvl="0" w:tplc="B840F7C6">
      <w:start w:val="1"/>
      <w:numFmt w:val="decimal"/>
      <w:lvlText w:val="%1."/>
      <w:lvlJc w:val="left"/>
      <w:pPr>
        <w:tabs>
          <w:tab w:val="num" w:pos="816"/>
        </w:tabs>
        <w:ind w:left="816"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82A501C"/>
    <w:multiLevelType w:val="hybridMultilevel"/>
    <w:tmpl w:val="7A5E0B6E"/>
    <w:lvl w:ilvl="0" w:tplc="421EE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615AB6"/>
    <w:multiLevelType w:val="multilevel"/>
    <w:tmpl w:val="7AA21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B27029"/>
    <w:multiLevelType w:val="multilevel"/>
    <w:tmpl w:val="3F88A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20BA8"/>
    <w:multiLevelType w:val="hybridMultilevel"/>
    <w:tmpl w:val="1DBE7328"/>
    <w:lvl w:ilvl="0" w:tplc="5C7ECBDA">
      <w:start w:val="1"/>
      <w:numFmt w:val="decimal"/>
      <w:lvlText w:val="%1)"/>
      <w:lvlJc w:val="left"/>
      <w:pPr>
        <w:ind w:left="1580" w:hanging="87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F845ED8"/>
    <w:multiLevelType w:val="multilevel"/>
    <w:tmpl w:val="8FCAAD2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D9491A"/>
    <w:multiLevelType w:val="multilevel"/>
    <w:tmpl w:val="64CA23E8"/>
    <w:lvl w:ilvl="0">
      <w:start w:val="5"/>
      <w:numFmt w:val="decimal"/>
      <w:lvlText w:val="%1."/>
      <w:lvlJc w:val="left"/>
      <w:pPr>
        <w:ind w:left="450" w:hanging="450"/>
      </w:pPr>
      <w:rPr>
        <w:rFonts w:ascii="Times New Roman" w:hAnsi="Times New Roman" w:cs="Times New Roman"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9143B83"/>
    <w:multiLevelType w:val="multilevel"/>
    <w:tmpl w:val="64CA23E8"/>
    <w:lvl w:ilvl="0">
      <w:start w:val="5"/>
      <w:numFmt w:val="decimal"/>
      <w:lvlText w:val="%1."/>
      <w:lvlJc w:val="left"/>
      <w:pPr>
        <w:ind w:left="450" w:hanging="450"/>
      </w:pPr>
      <w:rPr>
        <w:rFonts w:ascii="Times New Roman" w:hAnsi="Times New Roman" w:cs="Times New Roman"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7D7EE4"/>
    <w:multiLevelType w:val="hybridMultilevel"/>
    <w:tmpl w:val="9CEEE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0A2AE0"/>
    <w:multiLevelType w:val="multilevel"/>
    <w:tmpl w:val="19D41B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172F0"/>
    <w:multiLevelType w:val="multilevel"/>
    <w:tmpl w:val="7FC88E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3114D6"/>
    <w:multiLevelType w:val="hybridMultilevel"/>
    <w:tmpl w:val="90C2D94C"/>
    <w:lvl w:ilvl="0" w:tplc="F1C6C5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AE41A2"/>
    <w:multiLevelType w:val="hybridMultilevel"/>
    <w:tmpl w:val="C53C10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9D5C6DA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5D55E54"/>
    <w:multiLevelType w:val="hybridMultilevel"/>
    <w:tmpl w:val="D422B81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B6647"/>
    <w:multiLevelType w:val="hybridMultilevel"/>
    <w:tmpl w:val="64883FCA"/>
    <w:lvl w:ilvl="0" w:tplc="BC0E0268">
      <w:start w:val="1"/>
      <w:numFmt w:val="decimal"/>
      <w:lvlText w:val="%1."/>
      <w:lvlJc w:val="left"/>
      <w:pPr>
        <w:tabs>
          <w:tab w:val="num" w:pos="1470"/>
        </w:tabs>
        <w:ind w:left="1470" w:hanging="39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9F7112"/>
    <w:multiLevelType w:val="multilevel"/>
    <w:tmpl w:val="1454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2B30A3"/>
    <w:multiLevelType w:val="hybridMultilevel"/>
    <w:tmpl w:val="791A4570"/>
    <w:lvl w:ilvl="0" w:tplc="F79CE21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7973E49"/>
    <w:multiLevelType w:val="hybridMultilevel"/>
    <w:tmpl w:val="8F9E190A"/>
    <w:lvl w:ilvl="0" w:tplc="EE20F580">
      <w:start w:val="1"/>
      <w:numFmt w:val="decimal"/>
      <w:lvlText w:val="%1)"/>
      <w:lvlJc w:val="left"/>
      <w:pPr>
        <w:ind w:left="1359" w:hanging="360"/>
      </w:pPr>
      <w:rPr>
        <w:color w:val="auto"/>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num w:numId="1">
    <w:abstractNumId w:val="24"/>
  </w:num>
  <w:num w:numId="2">
    <w:abstractNumId w:val="10"/>
  </w:num>
  <w:num w:numId="3">
    <w:abstractNumId w:val="0"/>
  </w:num>
  <w:num w:numId="4">
    <w:abstractNumId w:val="25"/>
  </w:num>
  <w:num w:numId="5">
    <w:abstractNumId w:val="13"/>
  </w:num>
  <w:num w:numId="6">
    <w:abstractNumId w:val="8"/>
  </w:num>
  <w:num w:numId="7">
    <w:abstractNumId w:val="3"/>
  </w:num>
  <w:num w:numId="8">
    <w:abstractNumId w:val="19"/>
  </w:num>
  <w:num w:numId="9">
    <w:abstractNumId w:val="4"/>
  </w:num>
  <w:num w:numId="10">
    <w:abstractNumId w:val="20"/>
  </w:num>
  <w:num w:numId="11">
    <w:abstractNumId w:val="12"/>
  </w:num>
  <w:num w:numId="12">
    <w:abstractNumId w:val="1"/>
  </w:num>
  <w:num w:numId="13">
    <w:abstractNumId w:val="7"/>
  </w:num>
  <w:num w:numId="14">
    <w:abstractNumId w:val="22"/>
  </w:num>
  <w:num w:numId="15">
    <w:abstractNumId w:val="27"/>
  </w:num>
  <w:num w:numId="16">
    <w:abstractNumId w:val="15"/>
  </w:num>
  <w:num w:numId="17">
    <w:abstractNumId w:val="14"/>
  </w:num>
  <w:num w:numId="18">
    <w:abstractNumId w:val="2"/>
  </w:num>
  <w:num w:numId="19">
    <w:abstractNumId w:val="17"/>
  </w:num>
  <w:num w:numId="20">
    <w:abstractNumId w:val="26"/>
  </w:num>
  <w:num w:numId="21">
    <w:abstractNumId w:val="18"/>
  </w:num>
  <w:num w:numId="22">
    <w:abstractNumId w:val="6"/>
  </w:num>
  <w:num w:numId="23">
    <w:abstractNumId w:val="9"/>
  </w:num>
  <w:num w:numId="24">
    <w:abstractNumId w:val="5"/>
  </w:num>
  <w:num w:numId="25">
    <w:abstractNumId w:val="11"/>
  </w:num>
  <w:num w:numId="26">
    <w:abstractNumId w:val="23"/>
  </w:num>
  <w:num w:numId="27">
    <w:abstractNumId w:val="21"/>
  </w:num>
  <w:num w:numId="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299"/>
    <w:rsid w:val="000042F1"/>
    <w:rsid w:val="0000531F"/>
    <w:rsid w:val="00025D13"/>
    <w:rsid w:val="0003039F"/>
    <w:rsid w:val="000459D6"/>
    <w:rsid w:val="0005683C"/>
    <w:rsid w:val="000638FA"/>
    <w:rsid w:val="00073AB2"/>
    <w:rsid w:val="00083FFC"/>
    <w:rsid w:val="000C7A57"/>
    <w:rsid w:val="000D07CE"/>
    <w:rsid w:val="000F0828"/>
    <w:rsid w:val="000F0D80"/>
    <w:rsid w:val="001077B9"/>
    <w:rsid w:val="00114A03"/>
    <w:rsid w:val="00124275"/>
    <w:rsid w:val="00135303"/>
    <w:rsid w:val="0019117A"/>
    <w:rsid w:val="001B5E27"/>
    <w:rsid w:val="001C4E94"/>
    <w:rsid w:val="001C7D81"/>
    <w:rsid w:val="001D3D22"/>
    <w:rsid w:val="002068C2"/>
    <w:rsid w:val="002179F5"/>
    <w:rsid w:val="00222106"/>
    <w:rsid w:val="00247A27"/>
    <w:rsid w:val="002503AA"/>
    <w:rsid w:val="00265D1C"/>
    <w:rsid w:val="0027723E"/>
    <w:rsid w:val="00290B65"/>
    <w:rsid w:val="00294808"/>
    <w:rsid w:val="002A4E6E"/>
    <w:rsid w:val="002B38E1"/>
    <w:rsid w:val="002D2F77"/>
    <w:rsid w:val="002D3B3E"/>
    <w:rsid w:val="002E0DC0"/>
    <w:rsid w:val="0030080D"/>
    <w:rsid w:val="003104DB"/>
    <w:rsid w:val="00311311"/>
    <w:rsid w:val="00313B6C"/>
    <w:rsid w:val="003245E0"/>
    <w:rsid w:val="00327054"/>
    <w:rsid w:val="003331AE"/>
    <w:rsid w:val="00337876"/>
    <w:rsid w:val="00353425"/>
    <w:rsid w:val="003C2C10"/>
    <w:rsid w:val="003D18A8"/>
    <w:rsid w:val="00400EED"/>
    <w:rsid w:val="00404299"/>
    <w:rsid w:val="0041530C"/>
    <w:rsid w:val="0042609A"/>
    <w:rsid w:val="00431F45"/>
    <w:rsid w:val="004358CC"/>
    <w:rsid w:val="004402BD"/>
    <w:rsid w:val="00450972"/>
    <w:rsid w:val="00456DFB"/>
    <w:rsid w:val="00462B04"/>
    <w:rsid w:val="004A75F2"/>
    <w:rsid w:val="004C22BF"/>
    <w:rsid w:val="004D4173"/>
    <w:rsid w:val="004F6D76"/>
    <w:rsid w:val="00506933"/>
    <w:rsid w:val="00535BBC"/>
    <w:rsid w:val="0053634F"/>
    <w:rsid w:val="00540CBB"/>
    <w:rsid w:val="0054771E"/>
    <w:rsid w:val="00556C63"/>
    <w:rsid w:val="00570C34"/>
    <w:rsid w:val="00571CB8"/>
    <w:rsid w:val="005900BF"/>
    <w:rsid w:val="00593D79"/>
    <w:rsid w:val="005A6A47"/>
    <w:rsid w:val="005D2105"/>
    <w:rsid w:val="005E272B"/>
    <w:rsid w:val="006129AC"/>
    <w:rsid w:val="00625D68"/>
    <w:rsid w:val="00643138"/>
    <w:rsid w:val="00651351"/>
    <w:rsid w:val="006533E9"/>
    <w:rsid w:val="0066303C"/>
    <w:rsid w:val="00672A97"/>
    <w:rsid w:val="006A0D7C"/>
    <w:rsid w:val="006C2223"/>
    <w:rsid w:val="006F337E"/>
    <w:rsid w:val="007024AA"/>
    <w:rsid w:val="007110C2"/>
    <w:rsid w:val="00715815"/>
    <w:rsid w:val="00744BFB"/>
    <w:rsid w:val="00777023"/>
    <w:rsid w:val="0078509D"/>
    <w:rsid w:val="00791089"/>
    <w:rsid w:val="007B16D3"/>
    <w:rsid w:val="007B2830"/>
    <w:rsid w:val="007C70C2"/>
    <w:rsid w:val="007F0576"/>
    <w:rsid w:val="00827D02"/>
    <w:rsid w:val="00882EDB"/>
    <w:rsid w:val="00884A73"/>
    <w:rsid w:val="008877DA"/>
    <w:rsid w:val="008921F7"/>
    <w:rsid w:val="00893BC6"/>
    <w:rsid w:val="008B297C"/>
    <w:rsid w:val="008C48E6"/>
    <w:rsid w:val="008D0C34"/>
    <w:rsid w:val="008D7EAC"/>
    <w:rsid w:val="008E21E0"/>
    <w:rsid w:val="008E4340"/>
    <w:rsid w:val="0090771A"/>
    <w:rsid w:val="009257D7"/>
    <w:rsid w:val="00941D65"/>
    <w:rsid w:val="00947459"/>
    <w:rsid w:val="00963B39"/>
    <w:rsid w:val="00982961"/>
    <w:rsid w:val="009873E3"/>
    <w:rsid w:val="00992C8C"/>
    <w:rsid w:val="009A38CA"/>
    <w:rsid w:val="009A4DF9"/>
    <w:rsid w:val="009A5114"/>
    <w:rsid w:val="009C6DDB"/>
    <w:rsid w:val="00A50038"/>
    <w:rsid w:val="00A55973"/>
    <w:rsid w:val="00A60FCC"/>
    <w:rsid w:val="00A7135E"/>
    <w:rsid w:val="00AA7B0F"/>
    <w:rsid w:val="00AC28A9"/>
    <w:rsid w:val="00AD7708"/>
    <w:rsid w:val="00AE4938"/>
    <w:rsid w:val="00AF694F"/>
    <w:rsid w:val="00B304C9"/>
    <w:rsid w:val="00B4207F"/>
    <w:rsid w:val="00B44B41"/>
    <w:rsid w:val="00B53983"/>
    <w:rsid w:val="00B5758F"/>
    <w:rsid w:val="00B617AF"/>
    <w:rsid w:val="00B6321A"/>
    <w:rsid w:val="00B642A7"/>
    <w:rsid w:val="00BB0DE1"/>
    <w:rsid w:val="00BB18B8"/>
    <w:rsid w:val="00BB7D38"/>
    <w:rsid w:val="00BC1834"/>
    <w:rsid w:val="00BD2431"/>
    <w:rsid w:val="00BD5AB5"/>
    <w:rsid w:val="00BE27DF"/>
    <w:rsid w:val="00BE71CB"/>
    <w:rsid w:val="00BF27E5"/>
    <w:rsid w:val="00BF33E9"/>
    <w:rsid w:val="00C21F91"/>
    <w:rsid w:val="00C2675A"/>
    <w:rsid w:val="00C34E7D"/>
    <w:rsid w:val="00C456CD"/>
    <w:rsid w:val="00C50CFB"/>
    <w:rsid w:val="00C50DF4"/>
    <w:rsid w:val="00C52E2B"/>
    <w:rsid w:val="00C81094"/>
    <w:rsid w:val="00C91BBC"/>
    <w:rsid w:val="00CB294E"/>
    <w:rsid w:val="00CB6C71"/>
    <w:rsid w:val="00CF517C"/>
    <w:rsid w:val="00D31F21"/>
    <w:rsid w:val="00D37313"/>
    <w:rsid w:val="00D623A2"/>
    <w:rsid w:val="00D877EB"/>
    <w:rsid w:val="00D944A1"/>
    <w:rsid w:val="00DE5A87"/>
    <w:rsid w:val="00E24630"/>
    <w:rsid w:val="00E44902"/>
    <w:rsid w:val="00E55895"/>
    <w:rsid w:val="00E57F4B"/>
    <w:rsid w:val="00E635E1"/>
    <w:rsid w:val="00E76482"/>
    <w:rsid w:val="00EB1053"/>
    <w:rsid w:val="00EF5517"/>
    <w:rsid w:val="00F255A0"/>
    <w:rsid w:val="00F46F14"/>
    <w:rsid w:val="00F72C33"/>
    <w:rsid w:val="00FB4780"/>
    <w:rsid w:val="00FC4728"/>
    <w:rsid w:val="00FD4805"/>
    <w:rsid w:val="00FD61BD"/>
    <w:rsid w:val="00FE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E584F"/>
  <w15:docId w15:val="{6DD8778B-9F43-4D08-A811-D937A5EF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rFonts w:ascii="Arial" w:hAnsi="Arial" w:cs="Arial"/>
      <w:b/>
      <w:bCs/>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i/>
      <w:sz w:val="28"/>
    </w:rPr>
  </w:style>
  <w:style w:type="paragraph" w:styleId="7">
    <w:name w:val="heading 7"/>
    <w:basedOn w:val="a"/>
    <w:next w:val="a"/>
    <w:qFormat/>
    <w:pPr>
      <w:keepNext/>
      <w:outlineLvl w:val="6"/>
    </w:pPr>
    <w:rPr>
      <w:b/>
      <w:sz w:val="22"/>
    </w:rPr>
  </w:style>
  <w:style w:type="paragraph" w:styleId="8">
    <w:name w:val="heading 8"/>
    <w:basedOn w:val="a"/>
    <w:next w:val="a"/>
    <w:qFormat/>
    <w:pPr>
      <w:keepNext/>
      <w:tabs>
        <w:tab w:val="left" w:pos="851"/>
      </w:tabs>
      <w:ind w:left="1440" w:hanging="1440"/>
      <w:outlineLvl w:val="7"/>
    </w:pPr>
    <w:rPr>
      <w:sz w:val="24"/>
    </w:rPr>
  </w:style>
  <w:style w:type="paragraph" w:styleId="9">
    <w:name w:val="heading 9"/>
    <w:basedOn w:val="a"/>
    <w:next w:val="a"/>
    <w:qFormat/>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rPr>
  </w:style>
  <w:style w:type="paragraph" w:styleId="a4">
    <w:name w:val="header"/>
    <w:basedOn w:val="a"/>
    <w:link w:val="a5"/>
    <w:uiPriority w:val="99"/>
    <w:pPr>
      <w:tabs>
        <w:tab w:val="center" w:pos="4153"/>
        <w:tab w:val="right" w:pos="8306"/>
      </w:tabs>
    </w:pPr>
  </w:style>
  <w:style w:type="paragraph" w:styleId="a6">
    <w:name w:val="footer"/>
    <w:basedOn w:val="a"/>
    <w:pPr>
      <w:tabs>
        <w:tab w:val="center" w:pos="4153"/>
        <w:tab w:val="right" w:pos="8306"/>
      </w:tabs>
    </w:pPr>
  </w:style>
  <w:style w:type="paragraph" w:styleId="20">
    <w:name w:val="Body Text 2"/>
    <w:basedOn w:val="a"/>
    <w:rPr>
      <w:b/>
    </w:rPr>
  </w:style>
  <w:style w:type="paragraph" w:styleId="30">
    <w:name w:val="Body Text 3"/>
    <w:basedOn w:val="a"/>
    <w:pPr>
      <w:jc w:val="both"/>
    </w:pPr>
    <w:rPr>
      <w:sz w:val="24"/>
    </w:rPr>
  </w:style>
  <w:style w:type="paragraph" w:styleId="a7">
    <w:name w:val="Body Text Indent"/>
    <w:basedOn w:val="a"/>
    <w:pPr>
      <w:ind w:firstLine="360"/>
      <w:jc w:val="both"/>
    </w:pPr>
    <w:rPr>
      <w:sz w:val="24"/>
    </w:rPr>
  </w:style>
  <w:style w:type="paragraph" w:styleId="a8">
    <w:name w:val="Normal (Web)"/>
    <w:basedOn w:val="a"/>
    <w:pPr>
      <w:spacing w:before="100" w:beforeAutospacing="1" w:after="100" w:afterAutospacing="1"/>
    </w:pPr>
    <w:rPr>
      <w:rFonts w:ascii="Arial Unicode MS" w:eastAsia="Arial Unicode MS" w:hAnsi="Arial Unicode MS" w:cs="Arial Unicode MS"/>
      <w:color w:val="000000"/>
      <w:sz w:val="24"/>
      <w:szCs w:val="24"/>
    </w:rPr>
  </w:style>
  <w:style w:type="paragraph" w:styleId="21">
    <w:name w:val="Body Text Indent 2"/>
    <w:basedOn w:val="a"/>
    <w:pPr>
      <w:ind w:firstLine="360"/>
      <w:jc w:val="both"/>
    </w:pPr>
    <w:rPr>
      <w:rFonts w:ascii="Arial" w:hAnsi="Arial" w:cs="Arial"/>
      <w:i/>
      <w:sz w:val="22"/>
    </w:rPr>
  </w:style>
  <w:style w:type="paragraph" w:styleId="a9">
    <w:name w:val="Balloon Text"/>
    <w:basedOn w:val="a"/>
    <w:semiHidden/>
    <w:rsid w:val="00431F45"/>
    <w:rPr>
      <w:rFonts w:ascii="Tahoma" w:hAnsi="Tahoma" w:cs="Tahoma"/>
      <w:sz w:val="16"/>
      <w:szCs w:val="16"/>
    </w:rPr>
  </w:style>
  <w:style w:type="character" w:customStyle="1" w:styleId="10">
    <w:name w:val="Заголовок 1 Знак"/>
    <w:link w:val="1"/>
    <w:rsid w:val="00C34E7D"/>
    <w:rPr>
      <w:b/>
      <w:bCs/>
    </w:rPr>
  </w:style>
  <w:style w:type="character" w:styleId="aa">
    <w:name w:val="Placeholder Text"/>
    <w:basedOn w:val="a0"/>
    <w:uiPriority w:val="99"/>
    <w:semiHidden/>
    <w:rsid w:val="00D944A1"/>
    <w:rPr>
      <w:color w:val="808080"/>
    </w:rPr>
  </w:style>
  <w:style w:type="paragraph" w:styleId="ab">
    <w:name w:val="List Paragraph"/>
    <w:basedOn w:val="a"/>
    <w:uiPriority w:val="1"/>
    <w:qFormat/>
    <w:rsid w:val="006F33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BF27E5"/>
    <w:pPr>
      <w:spacing w:before="100" w:beforeAutospacing="1"/>
      <w:jc w:val="center"/>
    </w:pPr>
    <w:rPr>
      <w:b/>
      <w:bCs/>
      <w:color w:val="000000"/>
    </w:rPr>
  </w:style>
  <w:style w:type="paragraph" w:customStyle="1" w:styleId="ac">
    <w:name w:val="Содержимое врезки"/>
    <w:basedOn w:val="a"/>
    <w:qFormat/>
    <w:rsid w:val="007B16D3"/>
    <w:pPr>
      <w:suppressAutoHyphens/>
    </w:pPr>
  </w:style>
  <w:style w:type="character" w:customStyle="1" w:styleId="a5">
    <w:name w:val="Верхний колонтитул Знак"/>
    <w:basedOn w:val="a0"/>
    <w:link w:val="a4"/>
    <w:uiPriority w:val="99"/>
    <w:rsid w:val="009873E3"/>
  </w:style>
  <w:style w:type="character" w:styleId="ad">
    <w:name w:val="Hyperlink"/>
    <w:uiPriority w:val="99"/>
    <w:unhideWhenUsed/>
    <w:rsid w:val="009873E3"/>
    <w:rPr>
      <w:rFonts w:ascii="Times New Roman" w:hAnsi="Times New Roman" w:cs="Times New Roman" w:hint="default"/>
      <w:color w:val="333399"/>
      <w:u w:val="single"/>
    </w:rPr>
  </w:style>
  <w:style w:type="table" w:styleId="ae">
    <w:name w:val="Table Grid"/>
    <w:basedOn w:val="a1"/>
    <w:uiPriority w:val="59"/>
    <w:rsid w:val="00987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basedOn w:val="a0"/>
    <w:rsid w:val="009873E3"/>
    <w:rPr>
      <w:shd w:val="clear" w:color="auto" w:fill="FFFFFF"/>
    </w:rPr>
  </w:style>
  <w:style w:type="paragraph" w:styleId="af">
    <w:name w:val="No Spacing"/>
    <w:uiPriority w:val="1"/>
    <w:qFormat/>
    <w:rsid w:val="009873E3"/>
    <w:rPr>
      <w:rFonts w:asciiTheme="minorHAnsi" w:eastAsiaTheme="minorHAnsi" w:hAnsiTheme="minorHAnsi" w:cstheme="minorBidi"/>
      <w:sz w:val="22"/>
      <w:szCs w:val="22"/>
      <w:lang w:eastAsia="en-US"/>
    </w:rPr>
  </w:style>
  <w:style w:type="paragraph" w:customStyle="1" w:styleId="Default">
    <w:name w:val="Default"/>
    <w:rsid w:val="009873E3"/>
    <w:pPr>
      <w:autoSpaceDE w:val="0"/>
      <w:autoSpaceDN w:val="0"/>
      <w:adjustRightInd w:val="0"/>
    </w:pPr>
    <w:rPr>
      <w:color w:val="000000"/>
      <w:sz w:val="24"/>
      <w:szCs w:val="24"/>
      <w:lang w:eastAsia="en-US"/>
    </w:rPr>
  </w:style>
  <w:style w:type="paragraph" w:styleId="af0">
    <w:name w:val="Subtitle"/>
    <w:basedOn w:val="a"/>
    <w:next w:val="a"/>
    <w:link w:val="af1"/>
    <w:qFormat/>
    <w:rsid w:val="009873E3"/>
    <w:pPr>
      <w:spacing w:after="60" w:line="276" w:lineRule="auto"/>
      <w:jc w:val="center"/>
      <w:outlineLvl w:val="1"/>
    </w:pPr>
    <w:rPr>
      <w:rFonts w:ascii="Cambria" w:hAnsi="Cambria"/>
      <w:sz w:val="24"/>
      <w:szCs w:val="24"/>
      <w:lang w:eastAsia="en-US"/>
    </w:rPr>
  </w:style>
  <w:style w:type="character" w:customStyle="1" w:styleId="af1">
    <w:name w:val="Подзаголовок Знак"/>
    <w:basedOn w:val="a0"/>
    <w:link w:val="af0"/>
    <w:rsid w:val="009873E3"/>
    <w:rPr>
      <w:rFonts w:ascii="Cambria" w:hAnsi="Cambria"/>
      <w:sz w:val="24"/>
      <w:szCs w:val="24"/>
      <w:lang w:eastAsia="en-US"/>
    </w:rPr>
  </w:style>
  <w:style w:type="character" w:customStyle="1" w:styleId="11">
    <w:name w:val="Неразрешенное упоминание1"/>
    <w:basedOn w:val="a0"/>
    <w:uiPriority w:val="99"/>
    <w:semiHidden/>
    <w:unhideWhenUsed/>
    <w:rsid w:val="0025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k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kmg.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nailymeken.k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9E421909-0F56-485B-8BBA-7DBB77BA3BFA}"/>
      </w:docPartPr>
      <w:docPartBody>
        <w:p w:rsidR="00302599" w:rsidRDefault="006B633F">
          <w:r w:rsidRPr="00E73F5C">
            <w:rPr>
              <w:rStyle w:val="a3"/>
            </w:rPr>
            <w:t>Место для ввода текста.</w:t>
          </w:r>
        </w:p>
      </w:docPartBody>
    </w:docPart>
    <w:docPart>
      <w:docPartPr>
        <w:name w:val="96CD97C073724553B986EB58F5C333B2"/>
        <w:category>
          <w:name w:val="Общие"/>
          <w:gallery w:val="placeholder"/>
        </w:category>
        <w:types>
          <w:type w:val="bbPlcHdr"/>
        </w:types>
        <w:behaviors>
          <w:behavior w:val="content"/>
        </w:behaviors>
        <w:guid w:val="{50D60E9A-D370-488D-A9B2-A2A1A4AF3C61}"/>
      </w:docPartPr>
      <w:docPartBody>
        <w:p w:rsidR="00C51824" w:rsidRDefault="00AA350D" w:rsidP="00AA350D">
          <w:pPr>
            <w:pStyle w:val="96CD97C073724553B986EB58F5C333B2"/>
          </w:pPr>
          <w:r w:rsidRPr="004656CE">
            <w:rPr>
              <w:rStyle w:val="a3"/>
            </w:rPr>
            <w:t>Место для ввода даты.</w:t>
          </w:r>
        </w:p>
      </w:docPartBody>
    </w:docPart>
    <w:docPart>
      <w:docPartPr>
        <w:name w:val="A66B07DFFA1843D6A614B0DFF0F5F70B"/>
        <w:category>
          <w:name w:val="Общие"/>
          <w:gallery w:val="placeholder"/>
        </w:category>
        <w:types>
          <w:type w:val="bbPlcHdr"/>
        </w:types>
        <w:behaviors>
          <w:behavior w:val="content"/>
        </w:behaviors>
        <w:guid w:val="{39501C27-9340-4F34-BC69-76CBF8B8D232}"/>
      </w:docPartPr>
      <w:docPartBody>
        <w:p w:rsidR="00C51824" w:rsidRDefault="00AA350D" w:rsidP="00AA350D">
          <w:pPr>
            <w:pStyle w:val="A66B07DFFA1843D6A614B0DFF0F5F70B"/>
          </w:pPr>
          <w:r w:rsidRPr="004656CE">
            <w:rPr>
              <w:rStyle w:val="a3"/>
            </w:rPr>
            <w:t>Место для ввода даты.</w:t>
          </w:r>
        </w:p>
      </w:docPartBody>
    </w:docPart>
    <w:docPart>
      <w:docPartPr>
        <w:name w:val="31DF97CF859547F9B9D601CC2BDAF753"/>
        <w:category>
          <w:name w:val="Общие"/>
          <w:gallery w:val="placeholder"/>
        </w:category>
        <w:types>
          <w:type w:val="bbPlcHdr"/>
        </w:types>
        <w:behaviors>
          <w:behavior w:val="content"/>
        </w:behaviors>
        <w:guid w:val="{466BB83E-C636-4AED-8026-B12B141A5B36}"/>
      </w:docPartPr>
      <w:docPartBody>
        <w:p w:rsidR="00000000" w:rsidRDefault="00EB4767" w:rsidP="00EB4767">
          <w:pPr>
            <w:pStyle w:val="31DF97CF859547F9B9D601CC2BDAF753"/>
          </w:pPr>
          <w:r w:rsidRPr="004656CE">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33F"/>
    <w:rsid w:val="001E2306"/>
    <w:rsid w:val="001F342B"/>
    <w:rsid w:val="001F6FA9"/>
    <w:rsid w:val="00302599"/>
    <w:rsid w:val="00333019"/>
    <w:rsid w:val="00486EF1"/>
    <w:rsid w:val="00523CD6"/>
    <w:rsid w:val="00634917"/>
    <w:rsid w:val="006B633F"/>
    <w:rsid w:val="006B660B"/>
    <w:rsid w:val="00747D7D"/>
    <w:rsid w:val="007C2B75"/>
    <w:rsid w:val="007D6391"/>
    <w:rsid w:val="0095255C"/>
    <w:rsid w:val="009905E2"/>
    <w:rsid w:val="00A47388"/>
    <w:rsid w:val="00AA350D"/>
    <w:rsid w:val="00B36D3F"/>
    <w:rsid w:val="00BA437E"/>
    <w:rsid w:val="00C51824"/>
    <w:rsid w:val="00C541F1"/>
    <w:rsid w:val="00E30CC9"/>
    <w:rsid w:val="00E702A5"/>
    <w:rsid w:val="00EA73D2"/>
    <w:rsid w:val="00EB4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4767"/>
    <w:rPr>
      <w:color w:val="808080"/>
    </w:rPr>
  </w:style>
  <w:style w:type="paragraph" w:customStyle="1" w:styleId="DD8A16D54BF34D82B674B1C67DB33736">
    <w:name w:val="DD8A16D54BF34D82B674B1C67DB33736"/>
    <w:rsid w:val="00AA350D"/>
  </w:style>
  <w:style w:type="paragraph" w:customStyle="1" w:styleId="B1AC863D1AE34CD69983B85F3DED58F2">
    <w:name w:val="B1AC863D1AE34CD69983B85F3DED58F2"/>
    <w:rsid w:val="00AA350D"/>
  </w:style>
  <w:style w:type="paragraph" w:customStyle="1" w:styleId="0DA485DA5CA04EF1A9042AE65D8F4C43">
    <w:name w:val="0DA485DA5CA04EF1A9042AE65D8F4C43"/>
    <w:rsid w:val="00AA350D"/>
  </w:style>
  <w:style w:type="paragraph" w:customStyle="1" w:styleId="96CD97C073724553B986EB58F5C333B2">
    <w:name w:val="96CD97C073724553B986EB58F5C333B2"/>
    <w:rsid w:val="00AA350D"/>
  </w:style>
  <w:style w:type="paragraph" w:customStyle="1" w:styleId="A66B07DFFA1843D6A614B0DFF0F5F70B">
    <w:name w:val="A66B07DFFA1843D6A614B0DFF0F5F70B"/>
    <w:rsid w:val="00AA350D"/>
  </w:style>
  <w:style w:type="paragraph" w:customStyle="1" w:styleId="40E4674D241544479CBD23CBDEDD0A35">
    <w:name w:val="40E4674D241544479CBD23CBDEDD0A35"/>
    <w:rsid w:val="00AA350D"/>
  </w:style>
  <w:style w:type="paragraph" w:customStyle="1" w:styleId="31DF97CF859547F9B9D601CC2BDAF753">
    <w:name w:val="31DF97CF859547F9B9D601CC2BDAF753"/>
    <w:rsid w:val="00EB4767"/>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15</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Старшинаева</dc:creator>
  <cp:lastModifiedBy>m.mauletkali</cp:lastModifiedBy>
  <cp:revision>11</cp:revision>
  <cp:lastPrinted>2018-02-26T12:09:00Z</cp:lastPrinted>
  <dcterms:created xsi:type="dcterms:W3CDTF">2023-02-26T16:36:00Z</dcterms:created>
  <dcterms:modified xsi:type="dcterms:W3CDTF">2023-12-28T09:40:00Z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Содержание">
    <vt:lpwstr>ezYxNmZhYTk5LTUzM2QtNGNiOS1iYjQ3LTIyMjk3YjIzYmE1Yzo0YmMzOWVmYi0xZjQ2LTRhMWUtOGI4Yy0wNGYyYjkwZDZhOGJ9LT5DYXBpdGFsaXpl</vt:lpwstr>
  </property>
  <property fmtid="{D5CDD505-2E9C-101B-9397-08002B2CF9AE}" pid="3" name="TPL_Вид документа">
    <vt:lpwstr>ezYxNmZhYTk5LTUzM2QtNGNiOS1iYjQ3LTIyMjk3YjIzYmE1Yzo5MWFjMGU0OS0xMGZjLTQ1YTItODQ4YS0wNTQxZTdmZGQ3Y2R9LT57ZmE0YzI1OWItYTA3Zi00MThjLTk2NWYtYzFkNzVmMDZlZGUyOjg5ODdjNzE3LTkyYWQtNGQ1ZS05Y2VmLTI0NTNiYTEyZDE1MH0tPkNhcGl0YWxpemU=</vt:lpwstr>
  </property>
  <property fmtid="{D5CDD505-2E9C-101B-9397-08002B2CF9AE}" pid="4" name="TPL_Рег. номер документа">
    <vt:lpwstr>ezYxNmZhYTk5LTUzM2QtNGNiOS1iYjQ3LTIyMjk3YjIzYmE1YzoyNjNjZjA2OC1lMjI0LTRhODMtOWRmMC0xOThlODI4MTAxZDF9</vt:lpwstr>
  </property>
  <property fmtid="{D5CDD505-2E9C-101B-9397-08002B2CF9AE}" pid="5" name="TPL_Наименование НОР (полное)">
    <vt:lpwstr>ezYxNmZhYTk5LTUzM2QtNGNiOS1iYjQ3LTIyMjk3YjIzYmE1YzplZDlmMWJiMC1kMWNmLTQ2N2UtODA2Ny1hY2E4NTIxMmU0NGR9LT57NmU5YWRlNmItZmE1Yi00NWJkLWI1YTQtNzc4MGJmZWY3ZTZjOjMzNDA1ZmE1LWE0Y2ItNGU2My1hZDA4LThjMmQyM2EzOWViNH0tPkNhcGl0YWxpemU=</vt:lpwstr>
  </property>
  <property fmtid="{D5CDD505-2E9C-101B-9397-08002B2CF9AE}" pid="6" name="TPL_Фамилия И.О. подготовившего">
    <vt:lpwstr>ezYxNmZhYTk5LTUzM2QtNGNiOS1iYjQ3LTIyMjk3YjIzYmE1Yzo0YmM5OGY3NS0xMGEwLTRkNTQtOWY1YS0yYjg4Mzg4Mzc2YjJ9LT5MYXN0TmFtZUFuZEluaXRpYWxz</vt:lpwstr>
  </property>
  <property fmtid="{D5CDD505-2E9C-101B-9397-08002B2CF9AE}" pid="7" name="TPL_Дата создания">
    <vt:lpwstr>ezYxNmZhYTk5LTUzM2QtNGNiOS1iYjQ3LTIyMjk3YjIzYmE1YzpmNmY4OTc1MC0zNjYwLTQ1NzAtYjkwYi1jMGE1NWE3ZTQ2Njl9</vt:lpwstr>
  </property>
  <property fmtid="{D5CDD505-2E9C-101B-9397-08002B2CF9AE}" pid="8" name="TPL_Проверил">
    <vt:lpwstr>R2V0RGlyZWN0TWFuYWdlcg==</vt:lpwstr>
  </property>
  <property fmtid="{D5CDD505-2E9C-101B-9397-08002B2CF9AE}" pid="9" name="TPL_Тип документа">
    <vt:lpwstr>R2V0VHlwZUFwcHJvdmVEb2N1bWVudA==</vt:lpwstr>
  </property>
</Properties>
</file>